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38585" w14:textId="77777777" w:rsidR="004E29D7" w:rsidRDefault="004E29D7" w:rsidP="004E29D7">
      <w:pPr>
        <w:pStyle w:val="Heading1"/>
        <w:ind w:left="115"/>
      </w:pPr>
      <w:r>
        <w:t>Pupil Premium Strategy</w:t>
      </w:r>
      <w:r>
        <w:rPr>
          <w:color w:val="000000"/>
        </w:rPr>
        <w:t xml:space="preserve"> </w:t>
      </w:r>
    </w:p>
    <w:p w14:paraId="44960706" w14:textId="77777777" w:rsidR="004E29D7" w:rsidRDefault="004E29D7" w:rsidP="004E29D7">
      <w:pPr>
        <w:spacing w:after="0"/>
      </w:pPr>
      <w:r>
        <w:rPr>
          <w:rFonts w:ascii="Calibri" w:eastAsia="Calibri" w:hAnsi="Calibri" w:cs="Calibri"/>
          <w:sz w:val="36"/>
        </w:rPr>
        <w:t xml:space="preserve"> </w:t>
      </w:r>
    </w:p>
    <w:p w14:paraId="4A984480" w14:textId="6CAAADD5" w:rsidR="004E29D7" w:rsidRDefault="004E29D7" w:rsidP="004E29D7">
      <w:pPr>
        <w:spacing w:after="230" w:line="250" w:lineRule="auto"/>
        <w:ind w:left="115" w:hanging="10"/>
      </w:pPr>
      <w:r>
        <w:rPr>
          <w:rFonts w:ascii="Calibri" w:eastAsia="Calibri" w:hAnsi="Calibri" w:cs="Calibri"/>
        </w:rPr>
        <w:t xml:space="preserve">This statement details our school’s use of pupil premium </w:t>
      </w:r>
      <w:r w:rsidR="0012775A">
        <w:rPr>
          <w:rFonts w:ascii="Calibri" w:eastAsia="Calibri" w:hAnsi="Calibri" w:cs="Calibri"/>
        </w:rPr>
        <w:t>for 202</w:t>
      </w:r>
      <w:r w:rsidR="00EC7707">
        <w:rPr>
          <w:rFonts w:ascii="Calibri" w:eastAsia="Calibri" w:hAnsi="Calibri" w:cs="Calibri"/>
        </w:rPr>
        <w:t>6</w:t>
      </w:r>
      <w:r w:rsidR="0012775A">
        <w:rPr>
          <w:rFonts w:ascii="Calibri" w:eastAsia="Calibri" w:hAnsi="Calibri" w:cs="Calibri"/>
        </w:rPr>
        <w:t>/2</w:t>
      </w:r>
      <w:r w:rsidR="00EC7707">
        <w:rPr>
          <w:rFonts w:ascii="Calibri" w:eastAsia="Calibri" w:hAnsi="Calibri" w:cs="Calibri"/>
        </w:rPr>
        <w:t>7</w:t>
      </w:r>
      <w:r w:rsidR="0012775A">
        <w:rPr>
          <w:rFonts w:ascii="Calibri" w:eastAsia="Calibri" w:hAnsi="Calibri" w:cs="Calibri"/>
        </w:rPr>
        <w:t xml:space="preserve"> </w:t>
      </w:r>
      <w:r>
        <w:rPr>
          <w:rFonts w:ascii="Calibri" w:eastAsia="Calibri" w:hAnsi="Calibri" w:cs="Calibri"/>
        </w:rPr>
        <w:t xml:space="preserve">funding to help improve the attainment of our disadvantaged pupils. </w:t>
      </w:r>
    </w:p>
    <w:p w14:paraId="6E97284F" w14:textId="4BADF402" w:rsidR="004E29D7" w:rsidRDefault="004E29D7" w:rsidP="00BF0332">
      <w:pPr>
        <w:spacing w:after="178" w:line="250" w:lineRule="auto"/>
        <w:ind w:left="115" w:hanging="10"/>
      </w:pPr>
      <w:r>
        <w:rPr>
          <w:rFonts w:ascii="Calibri" w:eastAsia="Calibri" w:hAnsi="Calibri" w:cs="Calibri"/>
        </w:rPr>
        <w:t xml:space="preserve">It outlines our pupil premium strategy, how we intend to spend the funding in this academic year and the effect that last year’s spending of pupil premium had within our school. </w:t>
      </w:r>
    </w:p>
    <w:p w14:paraId="37F2590F" w14:textId="77777777" w:rsidR="004E29D7" w:rsidRDefault="004E29D7" w:rsidP="004E29D7">
      <w:pPr>
        <w:pStyle w:val="Heading2"/>
        <w:spacing w:after="0"/>
        <w:ind w:left="115"/>
      </w:pPr>
      <w:r>
        <w:t>School overview</w:t>
      </w:r>
      <w:r>
        <w:rPr>
          <w:color w:val="000000"/>
        </w:rPr>
        <w:t xml:space="preserve"> </w:t>
      </w:r>
    </w:p>
    <w:p w14:paraId="674F5FC0" w14:textId="77777777" w:rsidR="004E29D7" w:rsidRDefault="004E29D7" w:rsidP="004E29D7">
      <w:pPr>
        <w:spacing w:after="0"/>
      </w:pPr>
      <w:r>
        <w:rPr>
          <w:rFonts w:ascii="Calibri" w:eastAsia="Calibri" w:hAnsi="Calibri" w:cs="Calibri"/>
          <w:sz w:val="19"/>
        </w:rPr>
        <w:t xml:space="preserve"> </w:t>
      </w:r>
    </w:p>
    <w:tbl>
      <w:tblPr>
        <w:tblStyle w:val="TableGrid"/>
        <w:tblW w:w="10034" w:type="dxa"/>
        <w:tblInd w:w="126" w:type="dxa"/>
        <w:tblCellMar>
          <w:top w:w="111" w:type="dxa"/>
          <w:left w:w="5" w:type="dxa"/>
          <w:bottom w:w="4" w:type="dxa"/>
          <w:right w:w="115" w:type="dxa"/>
        </w:tblCellMar>
        <w:tblLook w:val="04A0" w:firstRow="1" w:lastRow="0" w:firstColumn="1" w:lastColumn="0" w:noHBand="0" w:noVBand="1"/>
      </w:tblPr>
      <w:tblGrid>
        <w:gridCol w:w="5025"/>
        <w:gridCol w:w="5009"/>
      </w:tblGrid>
      <w:tr w:rsidR="00FA4A63" w14:paraId="480D6BC9" w14:textId="77777777" w:rsidTr="00AD75E1">
        <w:trPr>
          <w:trHeight w:val="419"/>
        </w:trPr>
        <w:tc>
          <w:tcPr>
            <w:tcW w:w="5025" w:type="dxa"/>
            <w:tcBorders>
              <w:top w:val="single" w:sz="4" w:space="0" w:color="000000"/>
              <w:left w:val="single" w:sz="4" w:space="0" w:color="000000"/>
              <w:bottom w:val="single" w:sz="4" w:space="0" w:color="000000"/>
              <w:right w:val="single" w:sz="4" w:space="0" w:color="000000"/>
            </w:tcBorders>
            <w:shd w:val="clear" w:color="auto" w:fill="D7E1E9"/>
          </w:tcPr>
          <w:p w14:paraId="6B1937A4" w14:textId="77777777" w:rsidR="004E29D7" w:rsidRDefault="004E29D7" w:rsidP="00AD75E1">
            <w:pPr>
              <w:spacing w:after="0"/>
              <w:ind w:left="164"/>
            </w:pPr>
            <w:r>
              <w:rPr>
                <w:rFonts w:ascii="Calibri" w:eastAsia="Calibri" w:hAnsi="Calibri" w:cs="Calibri"/>
              </w:rPr>
              <w:t xml:space="preserve">Detail </w:t>
            </w:r>
          </w:p>
        </w:tc>
        <w:tc>
          <w:tcPr>
            <w:tcW w:w="5009" w:type="dxa"/>
            <w:tcBorders>
              <w:top w:val="single" w:sz="4" w:space="0" w:color="000000"/>
              <w:left w:val="single" w:sz="4" w:space="0" w:color="000000"/>
              <w:bottom w:val="single" w:sz="4" w:space="0" w:color="000000"/>
              <w:right w:val="single" w:sz="4" w:space="0" w:color="000000"/>
            </w:tcBorders>
            <w:shd w:val="clear" w:color="auto" w:fill="D7E1E9"/>
          </w:tcPr>
          <w:p w14:paraId="41788830" w14:textId="77777777" w:rsidR="004E29D7" w:rsidRDefault="004E29D7" w:rsidP="00AD75E1">
            <w:pPr>
              <w:spacing w:after="0"/>
              <w:ind w:left="166"/>
            </w:pPr>
            <w:r>
              <w:rPr>
                <w:rFonts w:ascii="Calibri" w:eastAsia="Calibri" w:hAnsi="Calibri" w:cs="Calibri"/>
              </w:rPr>
              <w:t xml:space="preserve">Data </w:t>
            </w:r>
          </w:p>
        </w:tc>
      </w:tr>
      <w:tr w:rsidR="00FA4A63" w14:paraId="7A3CDBC3" w14:textId="77777777" w:rsidTr="00FA4A63">
        <w:trPr>
          <w:trHeight w:val="1113"/>
        </w:trPr>
        <w:tc>
          <w:tcPr>
            <w:tcW w:w="5025" w:type="dxa"/>
            <w:tcBorders>
              <w:top w:val="single" w:sz="4" w:space="0" w:color="000000"/>
              <w:left w:val="single" w:sz="4" w:space="0" w:color="000000"/>
              <w:bottom w:val="single" w:sz="4" w:space="0" w:color="000000"/>
              <w:right w:val="single" w:sz="4" w:space="0" w:color="000000"/>
            </w:tcBorders>
          </w:tcPr>
          <w:p w14:paraId="45ECC966" w14:textId="3192ACC8" w:rsidR="004E29D7" w:rsidRDefault="00FA4A63" w:rsidP="00AD75E1">
            <w:pPr>
              <w:spacing w:after="0"/>
              <w:ind w:left="164"/>
            </w:pPr>
            <w:r>
              <w:rPr>
                <w:rFonts w:ascii="Calibri" w:eastAsia="Calibri" w:hAnsi="Calibri" w:cs="Calibri"/>
              </w:rPr>
              <w:t>Jubilee Academy Mossley</w:t>
            </w:r>
            <w:r w:rsidR="004E29D7">
              <w:rPr>
                <w:rFonts w:ascii="Calibri" w:eastAsia="Calibri" w:hAnsi="Calibri" w:cs="Calibri"/>
              </w:rPr>
              <w:t xml:space="preserve"> </w:t>
            </w:r>
          </w:p>
        </w:tc>
        <w:tc>
          <w:tcPr>
            <w:tcW w:w="5009" w:type="dxa"/>
            <w:tcBorders>
              <w:top w:val="single" w:sz="4" w:space="0" w:color="000000"/>
              <w:left w:val="single" w:sz="4" w:space="0" w:color="000000"/>
              <w:bottom w:val="single" w:sz="4" w:space="0" w:color="000000"/>
              <w:right w:val="single" w:sz="4" w:space="0" w:color="000000"/>
            </w:tcBorders>
            <w:shd w:val="clear" w:color="auto" w:fill="E6E6E6"/>
          </w:tcPr>
          <w:p w14:paraId="4E359FB6" w14:textId="5EB167CA" w:rsidR="004E29D7" w:rsidRDefault="00FA4A63" w:rsidP="00FA4A63">
            <w:pPr>
              <w:spacing w:after="0"/>
              <w:ind w:left="163"/>
              <w:jc w:val="center"/>
            </w:pPr>
            <w:r>
              <w:rPr>
                <w:noProof/>
              </w:rPr>
              <w:drawing>
                <wp:inline distT="0" distB="0" distL="0" distR="0" wp14:anchorId="56E796CF" wp14:editId="701CDB88">
                  <wp:extent cx="727710" cy="727710"/>
                  <wp:effectExtent l="0" t="0" r="0" b="0"/>
                  <wp:docPr id="1" name="Picture 1" descr="A logo with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crow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7710" cy="727710"/>
                          </a:xfrm>
                          <a:prstGeom prst="rect">
                            <a:avLst/>
                          </a:prstGeom>
                        </pic:spPr>
                      </pic:pic>
                    </a:graphicData>
                  </a:graphic>
                </wp:inline>
              </w:drawing>
            </w:r>
          </w:p>
        </w:tc>
      </w:tr>
      <w:tr w:rsidR="00FA4A63" w14:paraId="1A03BEAA" w14:textId="77777777" w:rsidTr="00AD75E1">
        <w:trPr>
          <w:trHeight w:val="422"/>
        </w:trPr>
        <w:tc>
          <w:tcPr>
            <w:tcW w:w="5025" w:type="dxa"/>
            <w:tcBorders>
              <w:top w:val="single" w:sz="4" w:space="0" w:color="000000"/>
              <w:left w:val="single" w:sz="4" w:space="0" w:color="000000"/>
              <w:bottom w:val="single" w:sz="4" w:space="0" w:color="000000"/>
              <w:right w:val="single" w:sz="4" w:space="0" w:color="000000"/>
            </w:tcBorders>
          </w:tcPr>
          <w:p w14:paraId="0BC7AF18" w14:textId="77777777" w:rsidR="00FA4A63" w:rsidRDefault="00FA4A63" w:rsidP="00FA4A63">
            <w:pPr>
              <w:spacing w:after="0"/>
              <w:ind w:left="164"/>
            </w:pPr>
            <w:r>
              <w:rPr>
                <w:rFonts w:ascii="Calibri" w:eastAsia="Calibri" w:hAnsi="Calibri" w:cs="Calibri"/>
              </w:rPr>
              <w:t xml:space="preserve">Number of pupils in school </w:t>
            </w:r>
          </w:p>
        </w:tc>
        <w:tc>
          <w:tcPr>
            <w:tcW w:w="5009" w:type="dxa"/>
            <w:tcBorders>
              <w:top w:val="single" w:sz="4" w:space="0" w:color="000000"/>
              <w:left w:val="single" w:sz="4" w:space="0" w:color="000000"/>
              <w:bottom w:val="single" w:sz="4" w:space="0" w:color="000000"/>
              <w:right w:val="single" w:sz="4" w:space="0" w:color="000000"/>
            </w:tcBorders>
          </w:tcPr>
          <w:p w14:paraId="0694EAE3" w14:textId="18CAA4A9" w:rsidR="00FA4A63" w:rsidRDefault="00FA4A63" w:rsidP="00FA4A63">
            <w:pPr>
              <w:spacing w:after="0"/>
              <w:ind w:left="166"/>
            </w:pPr>
            <w:r>
              <w:rPr>
                <w:rFonts w:ascii="Twinkl Cursive Unlooped" w:hAnsi="Twinkl Cursive Unlooped"/>
              </w:rPr>
              <w:t>1</w:t>
            </w:r>
            <w:r w:rsidR="00BD2741">
              <w:rPr>
                <w:rFonts w:ascii="Twinkl Cursive Unlooped" w:hAnsi="Twinkl Cursive Unlooped"/>
              </w:rPr>
              <w:t>49</w:t>
            </w:r>
          </w:p>
        </w:tc>
      </w:tr>
      <w:tr w:rsidR="00FA4A63" w14:paraId="1EEEE215" w14:textId="77777777" w:rsidTr="00AD75E1">
        <w:trPr>
          <w:trHeight w:val="422"/>
        </w:trPr>
        <w:tc>
          <w:tcPr>
            <w:tcW w:w="5025" w:type="dxa"/>
            <w:tcBorders>
              <w:top w:val="single" w:sz="4" w:space="0" w:color="000000"/>
              <w:left w:val="single" w:sz="4" w:space="0" w:color="000000"/>
              <w:bottom w:val="single" w:sz="4" w:space="0" w:color="000000"/>
              <w:right w:val="single" w:sz="4" w:space="0" w:color="000000"/>
            </w:tcBorders>
          </w:tcPr>
          <w:p w14:paraId="1CB63C14" w14:textId="77777777" w:rsidR="00FA4A63" w:rsidRDefault="00FA4A63" w:rsidP="00FA4A63">
            <w:pPr>
              <w:spacing w:after="0"/>
              <w:ind w:left="164"/>
            </w:pPr>
            <w:r>
              <w:rPr>
                <w:rFonts w:ascii="Calibri" w:eastAsia="Calibri" w:hAnsi="Calibri" w:cs="Calibri"/>
              </w:rPr>
              <w:t xml:space="preserve">Proportion (%) of pupil premium eligible pupils </w:t>
            </w:r>
          </w:p>
        </w:tc>
        <w:tc>
          <w:tcPr>
            <w:tcW w:w="5009" w:type="dxa"/>
            <w:tcBorders>
              <w:top w:val="single" w:sz="4" w:space="0" w:color="000000"/>
              <w:left w:val="single" w:sz="4" w:space="0" w:color="000000"/>
              <w:bottom w:val="single" w:sz="4" w:space="0" w:color="000000"/>
              <w:right w:val="single" w:sz="4" w:space="0" w:color="000000"/>
            </w:tcBorders>
          </w:tcPr>
          <w:p w14:paraId="162B8736" w14:textId="1B8E2D29" w:rsidR="00FA4A63" w:rsidRDefault="00BD2741" w:rsidP="00FA4A63">
            <w:pPr>
              <w:spacing w:after="0"/>
              <w:ind w:left="166"/>
            </w:pPr>
            <w:r>
              <w:rPr>
                <w:rFonts w:ascii="Twinkl Cursive Unlooped" w:hAnsi="Twinkl Cursive Unlooped"/>
              </w:rPr>
              <w:t>52</w:t>
            </w:r>
            <w:r w:rsidR="00FA4A63" w:rsidRPr="00FD5FA7">
              <w:rPr>
                <w:rFonts w:ascii="Twinkl Cursive Unlooped" w:hAnsi="Twinkl Cursive Unlooped"/>
              </w:rPr>
              <w:t>%</w:t>
            </w:r>
          </w:p>
        </w:tc>
      </w:tr>
      <w:tr w:rsidR="00FA4A63" w14:paraId="0689894E" w14:textId="77777777" w:rsidTr="00AD75E1">
        <w:trPr>
          <w:trHeight w:val="1128"/>
        </w:trPr>
        <w:tc>
          <w:tcPr>
            <w:tcW w:w="5025" w:type="dxa"/>
            <w:tcBorders>
              <w:top w:val="single" w:sz="4" w:space="0" w:color="000000"/>
              <w:left w:val="single" w:sz="4" w:space="0" w:color="000000"/>
              <w:bottom w:val="single" w:sz="4" w:space="0" w:color="000000"/>
              <w:right w:val="single" w:sz="4" w:space="0" w:color="000000"/>
            </w:tcBorders>
            <w:vAlign w:val="center"/>
          </w:tcPr>
          <w:p w14:paraId="4D6413B3" w14:textId="77777777" w:rsidR="00FA4A63" w:rsidRDefault="00FA4A63" w:rsidP="00FA4A63">
            <w:pPr>
              <w:spacing w:after="0"/>
              <w:ind w:left="164"/>
            </w:pPr>
            <w:r>
              <w:rPr>
                <w:rFonts w:ascii="Calibri" w:eastAsia="Calibri" w:hAnsi="Calibri" w:cs="Calibri"/>
              </w:rPr>
              <w:t xml:space="preserve">Academic year/years that our current pupil </w:t>
            </w:r>
          </w:p>
          <w:p w14:paraId="13548C3A" w14:textId="77777777" w:rsidR="00FA4A63" w:rsidRDefault="00FA4A63" w:rsidP="00FA4A63">
            <w:pPr>
              <w:spacing w:after="0"/>
              <w:ind w:left="164"/>
            </w:pPr>
            <w:r>
              <w:rPr>
                <w:rFonts w:ascii="Calibri" w:eastAsia="Calibri" w:hAnsi="Calibri" w:cs="Calibri"/>
              </w:rPr>
              <w:t xml:space="preserve">premium strategy plan covers (3 year plans are recommended) </w:t>
            </w:r>
          </w:p>
        </w:tc>
        <w:tc>
          <w:tcPr>
            <w:tcW w:w="5009" w:type="dxa"/>
            <w:tcBorders>
              <w:top w:val="single" w:sz="4" w:space="0" w:color="000000"/>
              <w:left w:val="single" w:sz="4" w:space="0" w:color="000000"/>
              <w:bottom w:val="single" w:sz="4" w:space="0" w:color="000000"/>
              <w:right w:val="single" w:sz="4" w:space="0" w:color="000000"/>
            </w:tcBorders>
          </w:tcPr>
          <w:p w14:paraId="03D8D447" w14:textId="77777777" w:rsidR="00FA4A63" w:rsidRDefault="00FA4A63" w:rsidP="00FA4A63">
            <w:pPr>
              <w:spacing w:after="0"/>
            </w:pPr>
            <w:r w:rsidRPr="001C4617">
              <w:t>2024-2025</w:t>
            </w:r>
          </w:p>
          <w:p w14:paraId="1768EE08" w14:textId="77777777" w:rsidR="00FA4A63" w:rsidRDefault="00FA4A63" w:rsidP="00FA4A63">
            <w:pPr>
              <w:spacing w:after="0"/>
            </w:pPr>
            <w:r w:rsidRPr="00BD2741">
              <w:t>2025-2026</w:t>
            </w:r>
          </w:p>
          <w:p w14:paraId="41EB9A41" w14:textId="78E3F626" w:rsidR="00BD2741" w:rsidRDefault="00BD2741" w:rsidP="00FA4A63">
            <w:pPr>
              <w:spacing w:after="0"/>
            </w:pPr>
            <w:r w:rsidRPr="00BD2741">
              <w:rPr>
                <w:highlight w:val="yellow"/>
              </w:rPr>
              <w:t>2026-2027</w:t>
            </w:r>
          </w:p>
        </w:tc>
      </w:tr>
      <w:tr w:rsidR="00FA4A63" w14:paraId="1E42EA76" w14:textId="77777777" w:rsidTr="00AD75E1">
        <w:trPr>
          <w:trHeight w:val="445"/>
        </w:trPr>
        <w:tc>
          <w:tcPr>
            <w:tcW w:w="5025" w:type="dxa"/>
            <w:tcBorders>
              <w:top w:val="single" w:sz="4" w:space="0" w:color="000000"/>
              <w:left w:val="single" w:sz="4" w:space="0" w:color="000000"/>
              <w:bottom w:val="single" w:sz="4" w:space="0" w:color="000000"/>
              <w:right w:val="single" w:sz="4" w:space="0" w:color="000000"/>
            </w:tcBorders>
          </w:tcPr>
          <w:p w14:paraId="65653912" w14:textId="77777777" w:rsidR="00FA4A63" w:rsidRDefault="00FA4A63" w:rsidP="00FA4A63">
            <w:pPr>
              <w:spacing w:after="0"/>
              <w:ind w:left="164"/>
            </w:pPr>
            <w:r>
              <w:rPr>
                <w:rFonts w:ascii="Calibri" w:eastAsia="Calibri" w:hAnsi="Calibri" w:cs="Calibri"/>
              </w:rPr>
              <w:t xml:space="preserve">Date this statement was published </w:t>
            </w:r>
          </w:p>
        </w:tc>
        <w:tc>
          <w:tcPr>
            <w:tcW w:w="5009" w:type="dxa"/>
            <w:tcBorders>
              <w:top w:val="single" w:sz="4" w:space="0" w:color="000000"/>
              <w:left w:val="single" w:sz="4" w:space="0" w:color="000000"/>
              <w:bottom w:val="single" w:sz="4" w:space="0" w:color="000000"/>
              <w:right w:val="single" w:sz="4" w:space="0" w:color="000000"/>
            </w:tcBorders>
          </w:tcPr>
          <w:p w14:paraId="774B492B" w14:textId="65A5B39E" w:rsidR="00FA4A63" w:rsidRDefault="00FA4A63" w:rsidP="00FA4A63">
            <w:pPr>
              <w:spacing w:after="0"/>
              <w:ind w:left="166"/>
            </w:pPr>
            <w:r>
              <w:rPr>
                <w:rFonts w:ascii="Twinkl Cursive Unlooped" w:hAnsi="Twinkl Cursive Unlooped"/>
              </w:rPr>
              <w:t>01.09.2</w:t>
            </w:r>
            <w:r w:rsidR="00BD2741">
              <w:rPr>
                <w:rFonts w:ascii="Twinkl Cursive Unlooped" w:hAnsi="Twinkl Cursive Unlooped"/>
              </w:rPr>
              <w:t>6</w:t>
            </w:r>
          </w:p>
        </w:tc>
      </w:tr>
      <w:tr w:rsidR="00FA4A63" w14:paraId="4E97080C" w14:textId="77777777" w:rsidTr="00AD75E1">
        <w:trPr>
          <w:trHeight w:val="425"/>
        </w:trPr>
        <w:tc>
          <w:tcPr>
            <w:tcW w:w="5025" w:type="dxa"/>
            <w:tcBorders>
              <w:top w:val="single" w:sz="4" w:space="0" w:color="000000"/>
              <w:left w:val="single" w:sz="4" w:space="0" w:color="000000"/>
              <w:bottom w:val="single" w:sz="4" w:space="0" w:color="000000"/>
              <w:right w:val="single" w:sz="4" w:space="0" w:color="000000"/>
            </w:tcBorders>
          </w:tcPr>
          <w:p w14:paraId="082983D1" w14:textId="77777777" w:rsidR="00FA4A63" w:rsidRDefault="00FA4A63" w:rsidP="00FA4A63">
            <w:pPr>
              <w:spacing w:after="0"/>
              <w:ind w:left="164"/>
            </w:pPr>
            <w:r>
              <w:rPr>
                <w:rFonts w:ascii="Calibri" w:eastAsia="Calibri" w:hAnsi="Calibri" w:cs="Calibri"/>
              </w:rPr>
              <w:t xml:space="preserve">Date on which it will be reviewed </w:t>
            </w:r>
          </w:p>
        </w:tc>
        <w:tc>
          <w:tcPr>
            <w:tcW w:w="5009" w:type="dxa"/>
            <w:tcBorders>
              <w:top w:val="single" w:sz="4" w:space="0" w:color="000000"/>
              <w:left w:val="single" w:sz="4" w:space="0" w:color="000000"/>
              <w:bottom w:val="single" w:sz="4" w:space="0" w:color="000000"/>
              <w:right w:val="single" w:sz="4" w:space="0" w:color="000000"/>
            </w:tcBorders>
          </w:tcPr>
          <w:p w14:paraId="3BB29F53" w14:textId="194B964B" w:rsidR="00FA4A63" w:rsidRDefault="001C4617" w:rsidP="00FA4A63">
            <w:pPr>
              <w:spacing w:after="0"/>
              <w:ind w:left="166"/>
            </w:pPr>
            <w:r>
              <w:t>31.8.2</w:t>
            </w:r>
            <w:r w:rsidR="00BD2741">
              <w:t>7</w:t>
            </w:r>
          </w:p>
        </w:tc>
      </w:tr>
      <w:tr w:rsidR="00FA4A63" w14:paraId="35044454" w14:textId="77777777" w:rsidTr="00FA4A63">
        <w:trPr>
          <w:trHeight w:val="841"/>
        </w:trPr>
        <w:tc>
          <w:tcPr>
            <w:tcW w:w="5025" w:type="dxa"/>
            <w:tcBorders>
              <w:top w:val="single" w:sz="4" w:space="0" w:color="000000"/>
              <w:left w:val="single" w:sz="4" w:space="0" w:color="000000"/>
              <w:bottom w:val="single" w:sz="4" w:space="0" w:color="000000"/>
              <w:right w:val="single" w:sz="4" w:space="0" w:color="000000"/>
            </w:tcBorders>
          </w:tcPr>
          <w:p w14:paraId="131C867C" w14:textId="77777777" w:rsidR="00FA4A63" w:rsidRDefault="00FA4A63" w:rsidP="00FA4A63">
            <w:pPr>
              <w:spacing w:after="0"/>
              <w:ind w:left="164"/>
            </w:pPr>
            <w:r>
              <w:rPr>
                <w:rFonts w:ascii="Calibri" w:eastAsia="Calibri" w:hAnsi="Calibri" w:cs="Calibri"/>
              </w:rPr>
              <w:t xml:space="preserve">Statement authorised by </w:t>
            </w:r>
          </w:p>
        </w:tc>
        <w:tc>
          <w:tcPr>
            <w:tcW w:w="5009" w:type="dxa"/>
            <w:tcBorders>
              <w:top w:val="single" w:sz="4" w:space="0" w:color="000000"/>
              <w:left w:val="single" w:sz="4" w:space="0" w:color="000000"/>
              <w:bottom w:val="single" w:sz="4" w:space="0" w:color="000000"/>
              <w:right w:val="single" w:sz="4" w:space="0" w:color="000000"/>
            </w:tcBorders>
          </w:tcPr>
          <w:p w14:paraId="492895B6" w14:textId="3EAA44D8" w:rsidR="00FA4A63" w:rsidRDefault="00FA4A63" w:rsidP="00FA4A63">
            <w:pPr>
              <w:spacing w:after="0"/>
            </w:pPr>
            <w:r>
              <w:rPr>
                <w:noProof/>
              </w:rPr>
              <w:drawing>
                <wp:anchor distT="0" distB="0" distL="114300" distR="114300" simplePos="0" relativeHeight="251661312" behindDoc="0" locked="0" layoutInCell="1" allowOverlap="1" wp14:anchorId="7F119EBD" wp14:editId="63BF1609">
                  <wp:simplePos x="0" y="0"/>
                  <wp:positionH relativeFrom="column">
                    <wp:posOffset>1006475</wp:posOffset>
                  </wp:positionH>
                  <wp:positionV relativeFrom="paragraph">
                    <wp:posOffset>1905</wp:posOffset>
                  </wp:positionV>
                  <wp:extent cx="852805" cy="478886"/>
                  <wp:effectExtent l="0" t="0" r="4445" b="0"/>
                  <wp:wrapNone/>
                  <wp:docPr id="3" name="Picture 3" descr="A close-up of a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nam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2805" cy="478886"/>
                          </a:xfrm>
                          <a:prstGeom prst="rect">
                            <a:avLst/>
                          </a:prstGeom>
                        </pic:spPr>
                      </pic:pic>
                    </a:graphicData>
                  </a:graphic>
                  <wp14:sizeRelH relativeFrom="margin">
                    <wp14:pctWidth>0</wp14:pctWidth>
                  </wp14:sizeRelH>
                  <wp14:sizeRelV relativeFrom="margin">
                    <wp14:pctHeight>0</wp14:pctHeight>
                  </wp14:sizeRelV>
                </wp:anchor>
              </w:drawing>
            </w:r>
            <w:r w:rsidRPr="00FD5FA7">
              <w:rPr>
                <w:rFonts w:ascii="Twinkl Cursive Unlooped" w:hAnsi="Twinkl Cursive Unlooped"/>
              </w:rPr>
              <w:t xml:space="preserve">Kate Benton </w:t>
            </w:r>
          </w:p>
        </w:tc>
      </w:tr>
      <w:tr w:rsidR="00FA4A63" w14:paraId="4C5B01A9" w14:textId="77777777" w:rsidTr="00AD75E1">
        <w:trPr>
          <w:trHeight w:val="764"/>
        </w:trPr>
        <w:tc>
          <w:tcPr>
            <w:tcW w:w="5025" w:type="dxa"/>
            <w:tcBorders>
              <w:top w:val="single" w:sz="4" w:space="0" w:color="000000"/>
              <w:left w:val="single" w:sz="4" w:space="0" w:color="000000"/>
              <w:bottom w:val="single" w:sz="4" w:space="0" w:color="000000"/>
              <w:right w:val="single" w:sz="4" w:space="0" w:color="000000"/>
            </w:tcBorders>
          </w:tcPr>
          <w:p w14:paraId="7FBE22DA" w14:textId="77777777" w:rsidR="00FA4A63" w:rsidRDefault="00FA4A63" w:rsidP="00FA4A63">
            <w:pPr>
              <w:spacing w:after="0"/>
              <w:ind w:left="164"/>
            </w:pPr>
            <w:r>
              <w:rPr>
                <w:rFonts w:ascii="Calibri" w:eastAsia="Calibri" w:hAnsi="Calibri" w:cs="Calibri"/>
              </w:rPr>
              <w:t xml:space="preserve">Governor / Trustee lead </w:t>
            </w:r>
          </w:p>
        </w:tc>
        <w:tc>
          <w:tcPr>
            <w:tcW w:w="5009" w:type="dxa"/>
            <w:tcBorders>
              <w:top w:val="single" w:sz="4" w:space="0" w:color="000000"/>
              <w:left w:val="single" w:sz="4" w:space="0" w:color="000000"/>
              <w:bottom w:val="single" w:sz="4" w:space="0" w:color="000000"/>
              <w:right w:val="single" w:sz="4" w:space="0" w:color="000000"/>
            </w:tcBorders>
          </w:tcPr>
          <w:p w14:paraId="3C4C0B51" w14:textId="0EE2D0D7" w:rsidR="00FA4A63" w:rsidRDefault="00FA4A63" w:rsidP="00BD2741">
            <w:pPr>
              <w:pStyle w:val="TableRow"/>
            </w:pPr>
          </w:p>
        </w:tc>
      </w:tr>
    </w:tbl>
    <w:p w14:paraId="5A5B8510" w14:textId="77777777" w:rsidR="004E29D7" w:rsidRDefault="004E29D7" w:rsidP="004E29D7">
      <w:pPr>
        <w:spacing w:after="0"/>
      </w:pPr>
      <w:r>
        <w:rPr>
          <w:rFonts w:ascii="Calibri" w:eastAsia="Calibri" w:hAnsi="Calibri" w:cs="Calibri"/>
          <w:sz w:val="32"/>
        </w:rPr>
        <w:t xml:space="preserve"> </w:t>
      </w:r>
    </w:p>
    <w:p w14:paraId="040C9A65" w14:textId="77777777" w:rsidR="004E29D7" w:rsidRDefault="004E29D7" w:rsidP="004E29D7">
      <w:pPr>
        <w:pStyle w:val="Heading2"/>
        <w:spacing w:after="0"/>
        <w:ind w:left="115"/>
      </w:pPr>
      <w:r>
        <w:t>Funding overview</w:t>
      </w:r>
      <w:r>
        <w:rPr>
          <w:color w:val="000000"/>
        </w:rPr>
        <w:t xml:space="preserve"> </w:t>
      </w:r>
    </w:p>
    <w:p w14:paraId="728BD786" w14:textId="77777777" w:rsidR="004E29D7" w:rsidRDefault="004E29D7" w:rsidP="004E29D7">
      <w:pPr>
        <w:spacing w:after="0"/>
      </w:pPr>
      <w:r>
        <w:rPr>
          <w:rFonts w:ascii="Calibri" w:eastAsia="Calibri" w:hAnsi="Calibri" w:cs="Calibri"/>
          <w:sz w:val="19"/>
        </w:rPr>
        <w:t xml:space="preserve"> </w:t>
      </w:r>
    </w:p>
    <w:tbl>
      <w:tblPr>
        <w:tblStyle w:val="TableGrid"/>
        <w:tblW w:w="9964" w:type="dxa"/>
        <w:tblInd w:w="0" w:type="dxa"/>
        <w:tblCellMar>
          <w:top w:w="114" w:type="dxa"/>
          <w:left w:w="169" w:type="dxa"/>
          <w:right w:w="115" w:type="dxa"/>
        </w:tblCellMar>
        <w:tblLook w:val="04A0" w:firstRow="1" w:lastRow="0" w:firstColumn="1" w:lastColumn="0" w:noHBand="0" w:noVBand="1"/>
      </w:tblPr>
      <w:tblGrid>
        <w:gridCol w:w="6696"/>
        <w:gridCol w:w="3268"/>
      </w:tblGrid>
      <w:tr w:rsidR="004E29D7" w14:paraId="6AD9D5F3" w14:textId="77777777" w:rsidTr="00317B0B">
        <w:trPr>
          <w:trHeight w:val="629"/>
        </w:trPr>
        <w:tc>
          <w:tcPr>
            <w:tcW w:w="6696" w:type="dxa"/>
            <w:tcBorders>
              <w:top w:val="single" w:sz="4" w:space="0" w:color="000000"/>
              <w:left w:val="single" w:sz="4" w:space="0" w:color="000000"/>
              <w:bottom w:val="single" w:sz="4" w:space="0" w:color="000000"/>
              <w:right w:val="single" w:sz="4" w:space="0" w:color="000000"/>
            </w:tcBorders>
            <w:shd w:val="clear" w:color="auto" w:fill="D7E1E9"/>
            <w:vAlign w:val="center"/>
          </w:tcPr>
          <w:p w14:paraId="79D830C7" w14:textId="77777777" w:rsidR="004E29D7" w:rsidRDefault="004E29D7" w:rsidP="00AD75E1">
            <w:pPr>
              <w:spacing w:after="0"/>
            </w:pPr>
            <w:r>
              <w:rPr>
                <w:rFonts w:ascii="Calibri" w:eastAsia="Calibri" w:hAnsi="Calibri" w:cs="Calibri"/>
              </w:rPr>
              <w:t xml:space="preserve">Detail </w:t>
            </w:r>
          </w:p>
        </w:tc>
        <w:tc>
          <w:tcPr>
            <w:tcW w:w="3268" w:type="dxa"/>
            <w:tcBorders>
              <w:top w:val="single" w:sz="4" w:space="0" w:color="000000"/>
              <w:left w:val="single" w:sz="4" w:space="0" w:color="000000"/>
              <w:bottom w:val="single" w:sz="4" w:space="0" w:color="000000"/>
              <w:right w:val="single" w:sz="4" w:space="0" w:color="000000"/>
            </w:tcBorders>
            <w:shd w:val="clear" w:color="auto" w:fill="D7E1E9"/>
            <w:vAlign w:val="center"/>
          </w:tcPr>
          <w:p w14:paraId="75D4414B" w14:textId="751A4452" w:rsidR="004E29D7" w:rsidRDefault="004E29D7" w:rsidP="00AD75E1">
            <w:pPr>
              <w:spacing w:after="0"/>
              <w:ind w:left="1"/>
            </w:pPr>
          </w:p>
        </w:tc>
      </w:tr>
      <w:tr w:rsidR="004E29D7" w:rsidRPr="00317B0B" w14:paraId="36D42BB0" w14:textId="77777777" w:rsidTr="00317B0B">
        <w:trPr>
          <w:trHeight w:val="776"/>
        </w:trPr>
        <w:tc>
          <w:tcPr>
            <w:tcW w:w="6696" w:type="dxa"/>
            <w:tcBorders>
              <w:top w:val="single" w:sz="4" w:space="0" w:color="000000"/>
              <w:left w:val="single" w:sz="4" w:space="0" w:color="000000"/>
              <w:bottom w:val="single" w:sz="4" w:space="0" w:color="000000"/>
              <w:right w:val="single" w:sz="4" w:space="0" w:color="000000"/>
            </w:tcBorders>
            <w:vAlign w:val="center"/>
          </w:tcPr>
          <w:p w14:paraId="41F1C749" w14:textId="77777777" w:rsidR="004E29D7" w:rsidRPr="00317B0B" w:rsidRDefault="004E29D7" w:rsidP="00AD75E1">
            <w:pPr>
              <w:spacing w:after="0"/>
              <w:rPr>
                <w:rFonts w:asciiTheme="minorHAnsi" w:hAnsiTheme="minorHAnsi" w:cstheme="minorHAnsi"/>
              </w:rPr>
            </w:pPr>
            <w:r w:rsidRPr="00317B0B">
              <w:rPr>
                <w:rFonts w:asciiTheme="minorHAnsi" w:eastAsia="Calibri" w:hAnsiTheme="minorHAnsi" w:cstheme="minorHAnsi"/>
              </w:rPr>
              <w:t xml:space="preserve">Pupil premium funding allocation this academic year </w:t>
            </w:r>
          </w:p>
        </w:tc>
        <w:tc>
          <w:tcPr>
            <w:tcW w:w="3268" w:type="dxa"/>
            <w:tcBorders>
              <w:top w:val="single" w:sz="4" w:space="0" w:color="000000"/>
              <w:left w:val="single" w:sz="4" w:space="0" w:color="000000"/>
              <w:bottom w:val="single" w:sz="4" w:space="0" w:color="000000"/>
              <w:right w:val="single" w:sz="4" w:space="0" w:color="000000"/>
            </w:tcBorders>
          </w:tcPr>
          <w:p w14:paraId="52389153" w14:textId="77777777" w:rsidR="00BD2741" w:rsidRPr="00BD2741" w:rsidRDefault="00317B0B" w:rsidP="00BD2741">
            <w:pPr>
              <w:spacing w:after="0"/>
              <w:ind w:left="1"/>
              <w:jc w:val="center"/>
              <w:rPr>
                <w:rFonts w:asciiTheme="minorHAnsi" w:hAnsiTheme="minorHAnsi" w:cstheme="minorHAnsi"/>
                <w:color w:val="242424"/>
                <w:shd w:val="clear" w:color="auto" w:fill="FFFFFF"/>
              </w:rPr>
            </w:pPr>
            <w:r w:rsidRPr="00317B0B">
              <w:rPr>
                <w:rFonts w:asciiTheme="minorHAnsi" w:hAnsiTheme="minorHAnsi" w:cstheme="minorHAnsi"/>
                <w:color w:val="242424"/>
                <w:shd w:val="clear" w:color="auto" w:fill="FFFFFF"/>
              </w:rPr>
              <w:t>£</w:t>
            </w:r>
            <w:r w:rsidR="00BD2741" w:rsidRPr="00BD2741">
              <w:rPr>
                <w:rFonts w:asciiTheme="minorHAnsi" w:hAnsiTheme="minorHAnsi" w:cstheme="minorHAnsi"/>
                <w:color w:val="242424"/>
                <w:shd w:val="clear" w:color="auto" w:fill="FFFFFF"/>
              </w:rPr>
              <w:t>130,200</w:t>
            </w:r>
          </w:p>
          <w:p w14:paraId="3847D571" w14:textId="5F2C0F6B" w:rsidR="004E29D7" w:rsidRPr="00317B0B" w:rsidRDefault="004E29D7" w:rsidP="00317B0B">
            <w:pPr>
              <w:spacing w:after="0"/>
              <w:ind w:left="1"/>
              <w:jc w:val="center"/>
              <w:rPr>
                <w:rFonts w:asciiTheme="minorHAnsi" w:hAnsiTheme="minorHAnsi" w:cstheme="minorHAnsi"/>
              </w:rPr>
            </w:pPr>
          </w:p>
        </w:tc>
      </w:tr>
    </w:tbl>
    <w:p w14:paraId="049CDE66" w14:textId="77777777" w:rsidR="004E29D7" w:rsidRPr="00317B0B" w:rsidRDefault="004E29D7" w:rsidP="004E29D7">
      <w:pPr>
        <w:spacing w:after="0"/>
        <w:ind w:left="-600" w:right="88"/>
        <w:rPr>
          <w:rFonts w:asciiTheme="minorHAnsi" w:hAnsiTheme="minorHAnsi" w:cstheme="minorHAnsi"/>
        </w:rPr>
      </w:pPr>
    </w:p>
    <w:tbl>
      <w:tblPr>
        <w:tblStyle w:val="TableGrid"/>
        <w:tblW w:w="9967" w:type="dxa"/>
        <w:tblInd w:w="125" w:type="dxa"/>
        <w:tblCellMar>
          <w:top w:w="113" w:type="dxa"/>
          <w:left w:w="170" w:type="dxa"/>
          <w:right w:w="760" w:type="dxa"/>
        </w:tblCellMar>
        <w:tblLook w:val="04A0" w:firstRow="1" w:lastRow="0" w:firstColumn="1" w:lastColumn="0" w:noHBand="0" w:noVBand="1"/>
      </w:tblPr>
      <w:tblGrid>
        <w:gridCol w:w="6698"/>
        <w:gridCol w:w="3269"/>
      </w:tblGrid>
      <w:tr w:rsidR="004E29D7" w:rsidRPr="00317B0B" w14:paraId="6DF96EB1" w14:textId="77777777" w:rsidTr="00AD75E1">
        <w:trPr>
          <w:trHeight w:val="631"/>
        </w:trPr>
        <w:tc>
          <w:tcPr>
            <w:tcW w:w="6697" w:type="dxa"/>
            <w:tcBorders>
              <w:top w:val="single" w:sz="4" w:space="0" w:color="000000"/>
              <w:left w:val="single" w:sz="4" w:space="0" w:color="000000"/>
              <w:bottom w:val="single" w:sz="4" w:space="0" w:color="000000"/>
              <w:right w:val="single" w:sz="4" w:space="0" w:color="000000"/>
            </w:tcBorders>
            <w:vAlign w:val="center"/>
          </w:tcPr>
          <w:p w14:paraId="110CB245" w14:textId="77777777" w:rsidR="004E29D7" w:rsidRPr="00317B0B" w:rsidRDefault="004E29D7" w:rsidP="00AD75E1">
            <w:pPr>
              <w:spacing w:after="0"/>
              <w:rPr>
                <w:rFonts w:asciiTheme="minorHAnsi" w:hAnsiTheme="minorHAnsi" w:cstheme="minorHAnsi"/>
              </w:rPr>
            </w:pPr>
            <w:r w:rsidRPr="00317B0B">
              <w:rPr>
                <w:rFonts w:asciiTheme="minorHAnsi" w:eastAsia="Calibri" w:hAnsiTheme="minorHAnsi" w:cstheme="minorHAnsi"/>
              </w:rPr>
              <w:lastRenderedPageBreak/>
              <w:t xml:space="preserve">Recovery premium funding allocation this academic year </w:t>
            </w:r>
          </w:p>
        </w:tc>
        <w:tc>
          <w:tcPr>
            <w:tcW w:w="3269" w:type="dxa"/>
            <w:tcBorders>
              <w:top w:val="single" w:sz="4" w:space="0" w:color="000000"/>
              <w:left w:val="single" w:sz="4" w:space="0" w:color="000000"/>
              <w:bottom w:val="single" w:sz="4" w:space="0" w:color="000000"/>
              <w:right w:val="single" w:sz="4" w:space="0" w:color="000000"/>
            </w:tcBorders>
          </w:tcPr>
          <w:p w14:paraId="2F1FB1EC" w14:textId="57AE91F5" w:rsidR="004E29D7" w:rsidRPr="00317B0B" w:rsidRDefault="00224687" w:rsidP="00224687">
            <w:pPr>
              <w:spacing w:after="0"/>
              <w:jc w:val="center"/>
              <w:rPr>
                <w:rFonts w:asciiTheme="minorHAnsi" w:hAnsiTheme="minorHAnsi" w:cstheme="minorHAnsi"/>
              </w:rPr>
            </w:pPr>
            <w:r w:rsidRPr="00317B0B">
              <w:rPr>
                <w:rFonts w:asciiTheme="minorHAnsi" w:hAnsiTheme="minorHAnsi" w:cstheme="minorHAnsi"/>
              </w:rPr>
              <w:t>0</w:t>
            </w:r>
          </w:p>
        </w:tc>
      </w:tr>
      <w:tr w:rsidR="004E29D7" w:rsidRPr="00317B0B" w14:paraId="51C2EF01" w14:textId="77777777" w:rsidTr="00AD75E1">
        <w:trPr>
          <w:trHeight w:val="716"/>
        </w:trPr>
        <w:tc>
          <w:tcPr>
            <w:tcW w:w="6697" w:type="dxa"/>
            <w:tcBorders>
              <w:top w:val="single" w:sz="4" w:space="0" w:color="000000"/>
              <w:left w:val="single" w:sz="4" w:space="0" w:color="000000"/>
              <w:bottom w:val="single" w:sz="4" w:space="0" w:color="000000"/>
              <w:right w:val="single" w:sz="4" w:space="0" w:color="000000"/>
            </w:tcBorders>
          </w:tcPr>
          <w:p w14:paraId="151872D7" w14:textId="77777777" w:rsidR="004E29D7" w:rsidRPr="00317B0B" w:rsidRDefault="004E29D7" w:rsidP="00AD75E1">
            <w:pPr>
              <w:spacing w:after="0"/>
              <w:jc w:val="both"/>
              <w:rPr>
                <w:rFonts w:asciiTheme="minorHAnsi" w:hAnsiTheme="minorHAnsi" w:cstheme="minorHAnsi"/>
              </w:rPr>
            </w:pPr>
            <w:r w:rsidRPr="00317B0B">
              <w:rPr>
                <w:rFonts w:asciiTheme="minorHAnsi" w:eastAsia="Calibri" w:hAnsiTheme="minorHAnsi" w:cstheme="minorHAnsi"/>
              </w:rPr>
              <w:t xml:space="preserve">Pupil premium funding carried forward from previous years (enter £0 if not applicable) </w:t>
            </w:r>
          </w:p>
        </w:tc>
        <w:tc>
          <w:tcPr>
            <w:tcW w:w="3269" w:type="dxa"/>
            <w:tcBorders>
              <w:top w:val="single" w:sz="4" w:space="0" w:color="000000"/>
              <w:left w:val="single" w:sz="4" w:space="0" w:color="000000"/>
              <w:bottom w:val="single" w:sz="4" w:space="0" w:color="000000"/>
              <w:right w:val="single" w:sz="4" w:space="0" w:color="000000"/>
            </w:tcBorders>
          </w:tcPr>
          <w:p w14:paraId="65FA635E" w14:textId="7568FC93" w:rsidR="004E29D7" w:rsidRPr="00317B0B" w:rsidRDefault="00224687" w:rsidP="00224687">
            <w:pPr>
              <w:spacing w:after="0"/>
              <w:jc w:val="center"/>
              <w:rPr>
                <w:rFonts w:asciiTheme="minorHAnsi" w:hAnsiTheme="minorHAnsi" w:cstheme="minorHAnsi"/>
              </w:rPr>
            </w:pPr>
            <w:r w:rsidRPr="00317B0B">
              <w:rPr>
                <w:rFonts w:asciiTheme="minorHAnsi" w:hAnsiTheme="minorHAnsi" w:cstheme="minorHAnsi"/>
              </w:rPr>
              <w:t>0</w:t>
            </w:r>
          </w:p>
        </w:tc>
      </w:tr>
      <w:tr w:rsidR="004E29D7" w:rsidRPr="00317B0B" w14:paraId="52DDEC3D" w14:textId="77777777" w:rsidTr="00AD75E1">
        <w:trPr>
          <w:trHeight w:val="1466"/>
        </w:trPr>
        <w:tc>
          <w:tcPr>
            <w:tcW w:w="6697" w:type="dxa"/>
            <w:tcBorders>
              <w:top w:val="single" w:sz="4" w:space="0" w:color="000000"/>
              <w:left w:val="single" w:sz="4" w:space="0" w:color="000000"/>
              <w:bottom w:val="single" w:sz="4" w:space="0" w:color="000000"/>
              <w:right w:val="single" w:sz="4" w:space="0" w:color="000000"/>
            </w:tcBorders>
          </w:tcPr>
          <w:p w14:paraId="3E57DBBF" w14:textId="77777777" w:rsidR="004E29D7" w:rsidRPr="00317B0B" w:rsidRDefault="004E29D7" w:rsidP="00AD75E1">
            <w:pPr>
              <w:spacing w:after="0"/>
              <w:rPr>
                <w:rFonts w:asciiTheme="minorHAnsi" w:hAnsiTheme="minorHAnsi" w:cstheme="minorHAnsi"/>
              </w:rPr>
            </w:pPr>
            <w:r w:rsidRPr="00317B0B">
              <w:rPr>
                <w:rFonts w:asciiTheme="minorHAnsi" w:eastAsia="Calibri" w:hAnsiTheme="minorHAnsi" w:cstheme="minorHAnsi"/>
              </w:rPr>
              <w:t xml:space="preserve">Total budget for this academic year </w:t>
            </w:r>
          </w:p>
        </w:tc>
        <w:tc>
          <w:tcPr>
            <w:tcW w:w="3269" w:type="dxa"/>
            <w:tcBorders>
              <w:top w:val="single" w:sz="4" w:space="0" w:color="000000"/>
              <w:left w:val="single" w:sz="4" w:space="0" w:color="000000"/>
              <w:bottom w:val="single" w:sz="4" w:space="0" w:color="000000"/>
              <w:right w:val="single" w:sz="4" w:space="0" w:color="000000"/>
            </w:tcBorders>
          </w:tcPr>
          <w:p w14:paraId="3F288423" w14:textId="77777777" w:rsidR="00BD2741" w:rsidRPr="00BD2741" w:rsidRDefault="00317B0B" w:rsidP="00BD2741">
            <w:pPr>
              <w:spacing w:after="0"/>
              <w:jc w:val="center"/>
              <w:rPr>
                <w:rFonts w:asciiTheme="minorHAnsi" w:hAnsiTheme="minorHAnsi" w:cstheme="minorHAnsi"/>
                <w:color w:val="242424"/>
                <w:shd w:val="clear" w:color="auto" w:fill="FFFFFF"/>
              </w:rPr>
            </w:pPr>
            <w:r w:rsidRPr="00317B0B">
              <w:rPr>
                <w:rFonts w:asciiTheme="minorHAnsi" w:hAnsiTheme="minorHAnsi" w:cstheme="minorHAnsi"/>
                <w:color w:val="242424"/>
                <w:shd w:val="clear" w:color="auto" w:fill="FFFFFF"/>
              </w:rPr>
              <w:t>£</w:t>
            </w:r>
            <w:r w:rsidR="00BD2741" w:rsidRPr="00BD2741">
              <w:rPr>
                <w:rFonts w:asciiTheme="minorHAnsi" w:hAnsiTheme="minorHAnsi" w:cstheme="minorHAnsi"/>
                <w:color w:val="242424"/>
                <w:shd w:val="clear" w:color="auto" w:fill="FFFFFF"/>
              </w:rPr>
              <w:t>130,200</w:t>
            </w:r>
          </w:p>
          <w:p w14:paraId="4B95F4D2" w14:textId="1061FEFF" w:rsidR="004E29D7" w:rsidRPr="00317B0B" w:rsidRDefault="004E29D7" w:rsidP="00317B0B">
            <w:pPr>
              <w:spacing w:after="0"/>
              <w:jc w:val="center"/>
              <w:rPr>
                <w:rFonts w:asciiTheme="minorHAnsi" w:hAnsiTheme="minorHAnsi" w:cstheme="minorHAnsi"/>
              </w:rPr>
            </w:pPr>
          </w:p>
        </w:tc>
      </w:tr>
    </w:tbl>
    <w:p w14:paraId="26BCB2BC" w14:textId="77777777" w:rsidR="004E29D7" w:rsidRDefault="004E29D7" w:rsidP="004E29D7">
      <w:r>
        <w:br w:type="page"/>
      </w:r>
    </w:p>
    <w:p w14:paraId="30219038" w14:textId="77777777" w:rsidR="004E29D7" w:rsidRDefault="004E29D7" w:rsidP="004E29D7">
      <w:pPr>
        <w:pStyle w:val="Heading1"/>
        <w:ind w:left="10"/>
      </w:pPr>
      <w:r>
        <w:lastRenderedPageBreak/>
        <w:t>Part A: Pupil Premium Strategy Plan</w:t>
      </w:r>
      <w:r>
        <w:rPr>
          <w:color w:val="000000"/>
        </w:rPr>
        <w:t xml:space="preserve"> </w:t>
      </w:r>
    </w:p>
    <w:p w14:paraId="12A6777C" w14:textId="77777777" w:rsidR="004E29D7" w:rsidRDefault="004E29D7" w:rsidP="004E29D7">
      <w:pPr>
        <w:spacing w:after="0"/>
      </w:pPr>
      <w:r>
        <w:rPr>
          <w:rFonts w:ascii="Calibri" w:eastAsia="Calibri" w:hAnsi="Calibri" w:cs="Calibri"/>
          <w:sz w:val="36"/>
        </w:rPr>
        <w:t xml:space="preserve"> </w:t>
      </w:r>
    </w:p>
    <w:p w14:paraId="174279EF" w14:textId="77777777" w:rsidR="004E29D7" w:rsidRDefault="004E29D7" w:rsidP="004E29D7">
      <w:pPr>
        <w:pStyle w:val="Heading2"/>
        <w:spacing w:after="0"/>
      </w:pPr>
      <w:r>
        <w:t>Statement of intent</w:t>
      </w:r>
      <w:r>
        <w:rPr>
          <w:color w:val="000000"/>
        </w:rPr>
        <w:t xml:space="preserve"> </w:t>
      </w:r>
    </w:p>
    <w:p w14:paraId="6C4C8DE7" w14:textId="77777777" w:rsidR="004E29D7" w:rsidRDefault="004E29D7" w:rsidP="004E29D7">
      <w:pPr>
        <w:spacing w:after="0"/>
      </w:pPr>
      <w:r>
        <w:rPr>
          <w:rFonts w:ascii="Calibri" w:eastAsia="Calibri" w:hAnsi="Calibri" w:cs="Calibri"/>
          <w:sz w:val="17"/>
        </w:rPr>
        <w:t xml:space="preserve"> </w:t>
      </w:r>
    </w:p>
    <w:tbl>
      <w:tblPr>
        <w:tblStyle w:val="TableGrid"/>
        <w:tblW w:w="9926" w:type="dxa"/>
        <w:jc w:val="center"/>
        <w:tblInd w:w="0" w:type="dxa"/>
        <w:tblCellMar>
          <w:top w:w="175" w:type="dxa"/>
          <w:left w:w="6" w:type="dxa"/>
          <w:right w:w="625" w:type="dxa"/>
        </w:tblCellMar>
        <w:tblLook w:val="04A0" w:firstRow="1" w:lastRow="0" w:firstColumn="1" w:lastColumn="0" w:noHBand="0" w:noVBand="1"/>
      </w:tblPr>
      <w:tblGrid>
        <w:gridCol w:w="9926"/>
      </w:tblGrid>
      <w:tr w:rsidR="004E29D7" w14:paraId="3B61E87C" w14:textId="77777777" w:rsidTr="004642D6">
        <w:trPr>
          <w:trHeight w:val="3702"/>
          <w:jc w:val="center"/>
        </w:trPr>
        <w:tc>
          <w:tcPr>
            <w:tcW w:w="9926" w:type="dxa"/>
            <w:tcBorders>
              <w:top w:val="single" w:sz="4" w:space="0" w:color="000000"/>
              <w:left w:val="single" w:sz="4" w:space="0" w:color="000000"/>
              <w:bottom w:val="single" w:sz="4" w:space="0" w:color="000000"/>
              <w:right w:val="single" w:sz="4" w:space="0" w:color="000000"/>
            </w:tcBorders>
          </w:tcPr>
          <w:p w14:paraId="66C84ADB" w14:textId="77777777" w:rsidR="00224687" w:rsidRPr="00EC7707" w:rsidRDefault="004E29D7" w:rsidP="00224687">
            <w:pPr>
              <w:rPr>
                <w:rFonts w:ascii="Twinkl" w:hAnsi="Twinkl" w:cs="Arial"/>
                <w:iCs/>
              </w:rPr>
            </w:pPr>
            <w:r>
              <w:rPr>
                <w:rFonts w:ascii="Calibri" w:eastAsia="Calibri" w:hAnsi="Calibri" w:cs="Calibri"/>
              </w:rPr>
              <w:t xml:space="preserve"> </w:t>
            </w:r>
            <w:r w:rsidR="00224687" w:rsidRPr="00EC7707">
              <w:rPr>
                <w:rFonts w:ascii="Twinkl" w:hAnsi="Twinkl" w:cs="Arial"/>
                <w:iCs/>
              </w:rPr>
              <w:t>At Jubilee Academy our intention is that all pupils, irrespective of their background or the challenges they face, make good progress and achieve high attainment across all subject areas. The focus of our Pupil Premium Strategy is to support disadvantaged pupils to achieve that goal, including progress for those that are already high attainers.</w:t>
            </w:r>
          </w:p>
          <w:p w14:paraId="2CECB0B1" w14:textId="77777777" w:rsidR="00224687" w:rsidRPr="00EC7707" w:rsidRDefault="00224687" w:rsidP="00224687">
            <w:pPr>
              <w:rPr>
                <w:rFonts w:ascii="Twinkl" w:hAnsi="Twinkl" w:cs="Arial"/>
                <w:iCs/>
              </w:rPr>
            </w:pPr>
            <w:r w:rsidRPr="00EC7707">
              <w:rPr>
                <w:rFonts w:ascii="Twinkl" w:hAnsi="Twinkl" w:cs="Arial"/>
                <w:iCs/>
              </w:rPr>
              <w:t>We will consider the challenges faced by vulnerable pupils, such as those who have a social worker or have been adopted. The activity we have outlined in this statement is also intended to support their needs, regardless of whether they are disadvantaged or not.</w:t>
            </w:r>
          </w:p>
          <w:p w14:paraId="0F4336D1" w14:textId="77777777" w:rsidR="00224687" w:rsidRPr="00EC7707" w:rsidRDefault="00224687" w:rsidP="00224687">
            <w:pPr>
              <w:rPr>
                <w:rFonts w:ascii="Twinkl" w:hAnsi="Twinkl" w:cs="Arial"/>
                <w:iCs/>
              </w:rPr>
            </w:pPr>
            <w:r w:rsidRPr="00EC7707">
              <w:rPr>
                <w:rFonts w:ascii="Twinkl" w:hAnsi="Twinkl" w:cs="Arial"/>
                <w:iCs/>
              </w:rPr>
              <w:t>High-quality teaching is the heart of our approach, with a focus on areas in which disadvantaged pupils require the most support and targeted intervention. This is proven to have the greatest impact on closing the disadvantage attainment gap and at the same time will benefit the non-disadvantaged pupils at Jubilee Academy. Implicit in the intended outcomes detailed below, is the intention that non-disadvantaged pupils’ attainment will also be improved.</w:t>
            </w:r>
          </w:p>
          <w:p w14:paraId="209AB277" w14:textId="77777777" w:rsidR="00224687" w:rsidRPr="00EC7707" w:rsidRDefault="00224687" w:rsidP="00224687">
            <w:pPr>
              <w:rPr>
                <w:rFonts w:ascii="Twinkl" w:hAnsi="Twinkl" w:cs="Arial"/>
                <w:iCs/>
              </w:rPr>
            </w:pPr>
            <w:r w:rsidRPr="00EC7707">
              <w:rPr>
                <w:rFonts w:ascii="Twinkl" w:hAnsi="Twinkl" w:cs="Arial"/>
                <w:iCs/>
              </w:rPr>
              <w:t>Our approach will be responsive to common challenges and individual needs, rooted in robust diagnostic assessment. To ensure this is effective we will:</w:t>
            </w:r>
          </w:p>
          <w:p w14:paraId="69BD3E18" w14:textId="77777777" w:rsidR="00224687" w:rsidRPr="00EC7707" w:rsidRDefault="00224687" w:rsidP="00224687">
            <w:pPr>
              <w:pStyle w:val="ListParagraph"/>
              <w:numPr>
                <w:ilvl w:val="0"/>
                <w:numId w:val="3"/>
              </w:numPr>
              <w:rPr>
                <w:rFonts w:ascii="Twinkl" w:hAnsi="Twinkl" w:cs="Arial"/>
                <w:iCs/>
              </w:rPr>
            </w:pPr>
            <w:r w:rsidRPr="00EC7707">
              <w:rPr>
                <w:rFonts w:ascii="Twinkl" w:hAnsi="Twinkl" w:cs="Arial"/>
                <w:iCs/>
              </w:rPr>
              <w:t>ensure disadvantaged pupils are challenged in the work they are set</w:t>
            </w:r>
          </w:p>
          <w:p w14:paraId="1C0407C5" w14:textId="77777777" w:rsidR="00224687" w:rsidRPr="00EC7707" w:rsidRDefault="00224687" w:rsidP="00224687">
            <w:pPr>
              <w:pStyle w:val="ListParagraph"/>
              <w:numPr>
                <w:ilvl w:val="0"/>
                <w:numId w:val="3"/>
              </w:numPr>
              <w:rPr>
                <w:rFonts w:ascii="Twinkl" w:hAnsi="Twinkl" w:cs="Arial"/>
                <w:iCs/>
              </w:rPr>
            </w:pPr>
            <w:r w:rsidRPr="00EC7707">
              <w:rPr>
                <w:rFonts w:ascii="Twinkl" w:hAnsi="Twinkl" w:cs="Arial"/>
                <w:iCs/>
              </w:rPr>
              <w:t>act early to intervene at the point need is identified</w:t>
            </w:r>
          </w:p>
          <w:p w14:paraId="00C5B29D" w14:textId="61AADD5E" w:rsidR="004E29D7" w:rsidRDefault="00224687" w:rsidP="00224687">
            <w:pPr>
              <w:spacing w:after="0"/>
              <w:ind w:left="103"/>
            </w:pPr>
            <w:r w:rsidRPr="00EC7707">
              <w:rPr>
                <w:rFonts w:ascii="Twinkl" w:hAnsi="Twinkl" w:cs="Arial"/>
                <w:iCs/>
              </w:rPr>
              <w:t>adopt a whole school approach in which all staff take responsibility for disadvantaged pupils’ outcomes and raise expectations of what they can achieve</w:t>
            </w:r>
          </w:p>
        </w:tc>
      </w:tr>
    </w:tbl>
    <w:p w14:paraId="13F833D9" w14:textId="77777777" w:rsidR="001D307A" w:rsidRDefault="004E29D7" w:rsidP="001D307A">
      <w:pPr>
        <w:spacing w:after="0"/>
        <w:rPr>
          <w:rFonts w:ascii="Calibri" w:eastAsia="Calibri" w:hAnsi="Calibri" w:cs="Calibri"/>
          <w:sz w:val="32"/>
        </w:rPr>
      </w:pPr>
      <w:r>
        <w:rPr>
          <w:rFonts w:ascii="Calibri" w:eastAsia="Calibri" w:hAnsi="Calibri" w:cs="Calibri"/>
          <w:sz w:val="32"/>
        </w:rPr>
        <w:t xml:space="preserve"> </w:t>
      </w:r>
    </w:p>
    <w:p w14:paraId="2CCCA3CD" w14:textId="77777777" w:rsidR="001D307A" w:rsidRDefault="001D307A" w:rsidP="001D307A">
      <w:pPr>
        <w:spacing w:after="0"/>
        <w:rPr>
          <w:rFonts w:ascii="Calibri" w:eastAsia="Calibri" w:hAnsi="Calibri" w:cs="Calibri"/>
          <w:sz w:val="32"/>
        </w:rPr>
      </w:pPr>
    </w:p>
    <w:p w14:paraId="1CB6A667" w14:textId="33E9D63D" w:rsidR="004E29D7" w:rsidRPr="001D307A" w:rsidRDefault="004E29D7" w:rsidP="001D307A">
      <w:pPr>
        <w:spacing w:after="0"/>
        <w:rPr>
          <w:b/>
          <w:bCs/>
          <w:color w:val="4472C4" w:themeColor="accent1"/>
          <w:sz w:val="32"/>
          <w:szCs w:val="32"/>
        </w:rPr>
      </w:pPr>
      <w:r w:rsidRPr="001D307A">
        <w:rPr>
          <w:b/>
          <w:bCs/>
          <w:color w:val="1F3864" w:themeColor="accent1" w:themeShade="80"/>
          <w:sz w:val="32"/>
          <w:szCs w:val="32"/>
        </w:rPr>
        <w:t>Challenges</w:t>
      </w:r>
      <w:r w:rsidRPr="001D307A">
        <w:rPr>
          <w:b/>
          <w:bCs/>
          <w:color w:val="4472C4" w:themeColor="accent1"/>
          <w:sz w:val="32"/>
          <w:szCs w:val="32"/>
        </w:rPr>
        <w:t xml:space="preserve"> </w:t>
      </w:r>
    </w:p>
    <w:p w14:paraId="261A711F" w14:textId="77777777" w:rsidR="004E29D7" w:rsidRDefault="004E29D7" w:rsidP="004E29D7">
      <w:pPr>
        <w:spacing w:after="10" w:line="250" w:lineRule="auto"/>
        <w:ind w:left="115" w:hanging="10"/>
      </w:pPr>
      <w:r>
        <w:rPr>
          <w:rFonts w:ascii="Calibri" w:eastAsia="Calibri" w:hAnsi="Calibri" w:cs="Calibri"/>
        </w:rPr>
        <w:t xml:space="preserve">This details the key challenges to achievement that we have identified among our disadvantaged pupils. </w:t>
      </w:r>
    </w:p>
    <w:p w14:paraId="5F727279" w14:textId="77777777" w:rsidR="004E29D7" w:rsidRDefault="004E29D7" w:rsidP="004E29D7">
      <w:pPr>
        <w:spacing w:after="0"/>
      </w:pPr>
      <w:r>
        <w:rPr>
          <w:rFonts w:ascii="Calibri" w:eastAsia="Calibri" w:hAnsi="Calibri" w:cs="Calibri"/>
          <w:sz w:val="19"/>
        </w:rPr>
        <w:t xml:space="preserve"> </w:t>
      </w:r>
    </w:p>
    <w:tbl>
      <w:tblPr>
        <w:tblStyle w:val="TableGrid"/>
        <w:tblW w:w="10132" w:type="dxa"/>
        <w:jc w:val="center"/>
        <w:tblInd w:w="0" w:type="dxa"/>
        <w:tblCellMar>
          <w:top w:w="14" w:type="dxa"/>
          <w:left w:w="5" w:type="dxa"/>
          <w:right w:w="190" w:type="dxa"/>
        </w:tblCellMar>
        <w:tblLook w:val="04A0" w:firstRow="1" w:lastRow="0" w:firstColumn="1" w:lastColumn="0" w:noHBand="0" w:noVBand="1"/>
      </w:tblPr>
      <w:tblGrid>
        <w:gridCol w:w="1574"/>
        <w:gridCol w:w="8558"/>
      </w:tblGrid>
      <w:tr w:rsidR="004E29D7" w14:paraId="7A5922C2" w14:textId="77777777" w:rsidTr="004642D6">
        <w:trPr>
          <w:trHeight w:val="310"/>
          <w:jc w:val="center"/>
        </w:trPr>
        <w:tc>
          <w:tcPr>
            <w:tcW w:w="1574" w:type="dxa"/>
            <w:tcBorders>
              <w:top w:val="single" w:sz="4" w:space="0" w:color="000000"/>
              <w:left w:val="single" w:sz="4" w:space="0" w:color="000000"/>
              <w:bottom w:val="single" w:sz="4" w:space="0" w:color="000000"/>
              <w:right w:val="single" w:sz="4" w:space="0" w:color="000000"/>
            </w:tcBorders>
            <w:shd w:val="clear" w:color="auto" w:fill="D7E1E9"/>
          </w:tcPr>
          <w:p w14:paraId="449E7F59" w14:textId="77777777" w:rsidR="004E29D7" w:rsidRPr="00EC7707" w:rsidRDefault="004E29D7" w:rsidP="00AD75E1">
            <w:pPr>
              <w:spacing w:after="0"/>
              <w:ind w:left="164"/>
              <w:rPr>
                <w:rFonts w:ascii="Twinkl" w:hAnsi="Twinkl"/>
              </w:rPr>
            </w:pPr>
            <w:r w:rsidRPr="00EC7707">
              <w:rPr>
                <w:rFonts w:ascii="Twinkl" w:eastAsia="Calibri" w:hAnsi="Twinkl" w:cs="Calibri"/>
              </w:rPr>
              <w:t xml:space="preserve">Challenge number </w:t>
            </w:r>
          </w:p>
        </w:tc>
        <w:tc>
          <w:tcPr>
            <w:tcW w:w="8558" w:type="dxa"/>
            <w:tcBorders>
              <w:top w:val="single" w:sz="4" w:space="0" w:color="000000"/>
              <w:left w:val="single" w:sz="4" w:space="0" w:color="000000"/>
              <w:bottom w:val="single" w:sz="4" w:space="0" w:color="000000"/>
              <w:right w:val="single" w:sz="4" w:space="0" w:color="000000"/>
            </w:tcBorders>
            <w:shd w:val="clear" w:color="auto" w:fill="D7E1E9"/>
          </w:tcPr>
          <w:p w14:paraId="0F8848AF" w14:textId="77777777" w:rsidR="004E29D7" w:rsidRPr="00EC7707" w:rsidRDefault="004E29D7" w:rsidP="00AD75E1">
            <w:pPr>
              <w:spacing w:after="0"/>
              <w:ind w:left="166"/>
              <w:rPr>
                <w:rFonts w:ascii="Twinkl" w:hAnsi="Twinkl"/>
              </w:rPr>
            </w:pPr>
            <w:r w:rsidRPr="00EC7707">
              <w:rPr>
                <w:rFonts w:ascii="Twinkl" w:eastAsia="Calibri" w:hAnsi="Twinkl" w:cs="Calibri"/>
              </w:rPr>
              <w:t xml:space="preserve">Detail of challenge </w:t>
            </w:r>
          </w:p>
        </w:tc>
      </w:tr>
      <w:tr w:rsidR="00BD2741" w14:paraId="6CD8CA61" w14:textId="77777777" w:rsidTr="004642D6">
        <w:trPr>
          <w:trHeight w:val="885"/>
          <w:jc w:val="center"/>
        </w:trPr>
        <w:tc>
          <w:tcPr>
            <w:tcW w:w="1574" w:type="dxa"/>
            <w:tcBorders>
              <w:top w:val="single" w:sz="4" w:space="0" w:color="000000"/>
              <w:left w:val="single" w:sz="4" w:space="0" w:color="000000"/>
              <w:bottom w:val="single" w:sz="4" w:space="0" w:color="000000"/>
              <w:right w:val="single" w:sz="4" w:space="0" w:color="000000"/>
            </w:tcBorders>
          </w:tcPr>
          <w:p w14:paraId="48976DBA" w14:textId="58237571" w:rsidR="00BD2741" w:rsidRPr="00EC7707" w:rsidRDefault="00BD2741" w:rsidP="00EC7707">
            <w:pPr>
              <w:spacing w:after="0"/>
              <w:jc w:val="center"/>
              <w:rPr>
                <w:rFonts w:ascii="Twinkl" w:hAnsi="Twinkl"/>
              </w:rPr>
            </w:pPr>
            <w:r w:rsidRPr="00EC7707">
              <w:rPr>
                <w:rFonts w:ascii="Twinkl" w:hAnsi="Twinkl"/>
              </w:rPr>
              <w:lastRenderedPageBreak/>
              <w:t>1</w:t>
            </w:r>
          </w:p>
        </w:tc>
        <w:tc>
          <w:tcPr>
            <w:tcW w:w="8558" w:type="dxa"/>
            <w:tcBorders>
              <w:top w:val="single" w:sz="4" w:space="0" w:color="000000"/>
              <w:left w:val="single" w:sz="4" w:space="0" w:color="000000"/>
              <w:bottom w:val="single" w:sz="4" w:space="0" w:color="000000"/>
              <w:right w:val="single" w:sz="4" w:space="0" w:color="000000"/>
            </w:tcBorders>
          </w:tcPr>
          <w:p w14:paraId="4DD7DA26" w14:textId="7CB6849F" w:rsidR="00BD2741" w:rsidRPr="00EC7707" w:rsidRDefault="00BD2741" w:rsidP="00BD2741">
            <w:pPr>
              <w:spacing w:after="0"/>
              <w:ind w:left="166" w:right="54"/>
              <w:jc w:val="both"/>
              <w:rPr>
                <w:rFonts w:ascii="Twinkl" w:hAnsi="Twinkl"/>
              </w:rPr>
            </w:pPr>
            <w:r w:rsidRPr="00EC7707">
              <w:rPr>
                <w:rStyle w:val="normaltextrun"/>
                <w:rFonts w:ascii="Twinkl" w:hAnsi="Twinkl" w:cs="Segoe UI"/>
                <w:sz w:val="22"/>
                <w:szCs w:val="22"/>
                <w:lang w:val="en-US"/>
              </w:rPr>
              <w:t>Curriculum implementation is not yet consistently ambitious across all subjects for disadvantaged pupils.</w:t>
            </w:r>
            <w:r w:rsidRPr="00EC7707">
              <w:rPr>
                <w:rStyle w:val="eop"/>
                <w:rFonts w:ascii="Twinkl" w:hAnsi="Twinkl" w:cs="Segoe UI"/>
                <w:sz w:val="22"/>
                <w:szCs w:val="22"/>
                <w:bdr w:val="none" w:sz="0" w:space="0" w:color="auto" w:frame="1"/>
                <w:shd w:val="clear" w:color="auto" w:fill="C6C6C6"/>
              </w:rPr>
              <w:t> </w:t>
            </w:r>
          </w:p>
        </w:tc>
      </w:tr>
      <w:tr w:rsidR="00BD2741" w14:paraId="2C5720DB" w14:textId="77777777" w:rsidTr="004642D6">
        <w:trPr>
          <w:trHeight w:val="767"/>
          <w:jc w:val="center"/>
        </w:trPr>
        <w:tc>
          <w:tcPr>
            <w:tcW w:w="1574" w:type="dxa"/>
            <w:tcBorders>
              <w:top w:val="single" w:sz="4" w:space="0" w:color="000000"/>
              <w:left w:val="single" w:sz="4" w:space="0" w:color="000000"/>
              <w:bottom w:val="single" w:sz="4" w:space="0" w:color="000000"/>
              <w:right w:val="single" w:sz="4" w:space="0" w:color="000000"/>
            </w:tcBorders>
          </w:tcPr>
          <w:p w14:paraId="53D8DEA1" w14:textId="635D6204" w:rsidR="00BD2741" w:rsidRPr="00EC7707" w:rsidRDefault="00BD2741" w:rsidP="00EC7707">
            <w:pPr>
              <w:spacing w:after="0"/>
              <w:jc w:val="center"/>
              <w:rPr>
                <w:rFonts w:ascii="Twinkl" w:hAnsi="Twinkl"/>
              </w:rPr>
            </w:pPr>
            <w:r w:rsidRPr="00EC7707">
              <w:rPr>
                <w:rFonts w:ascii="Twinkl" w:hAnsi="Twinkl"/>
              </w:rPr>
              <w:t>2</w:t>
            </w:r>
          </w:p>
        </w:tc>
        <w:tc>
          <w:tcPr>
            <w:tcW w:w="8558" w:type="dxa"/>
            <w:tcBorders>
              <w:top w:val="single" w:sz="4" w:space="0" w:color="000000"/>
              <w:left w:val="single" w:sz="4" w:space="0" w:color="000000"/>
              <w:bottom w:val="single" w:sz="4" w:space="0" w:color="000000"/>
              <w:right w:val="single" w:sz="4" w:space="0" w:color="000000"/>
            </w:tcBorders>
          </w:tcPr>
          <w:p w14:paraId="17838A23" w14:textId="1B841C7D" w:rsidR="00BD2741" w:rsidRPr="00EC7707" w:rsidRDefault="00BD2741" w:rsidP="00BD2741">
            <w:pPr>
              <w:spacing w:after="0"/>
              <w:ind w:right="484"/>
              <w:jc w:val="both"/>
              <w:rPr>
                <w:rFonts w:ascii="Twinkl" w:hAnsi="Twinkl"/>
              </w:rPr>
            </w:pPr>
            <w:r w:rsidRPr="00EC7707">
              <w:rPr>
                <w:rStyle w:val="normaltextrun"/>
                <w:rFonts w:ascii="Twinkl" w:hAnsi="Twinkl" w:cs="Segoe UI"/>
                <w:sz w:val="22"/>
                <w:szCs w:val="22"/>
                <w:lang w:val="en-US"/>
              </w:rPr>
              <w:t>A high proportion of disadvantaged pupils also have SEND and require effective adaptive teaching.</w:t>
            </w:r>
          </w:p>
        </w:tc>
      </w:tr>
      <w:tr w:rsidR="00BD2741" w14:paraId="529DCD8E" w14:textId="77777777" w:rsidTr="004642D6">
        <w:trPr>
          <w:trHeight w:val="470"/>
          <w:jc w:val="center"/>
        </w:trPr>
        <w:tc>
          <w:tcPr>
            <w:tcW w:w="1574" w:type="dxa"/>
            <w:tcBorders>
              <w:top w:val="single" w:sz="4" w:space="0" w:color="000000"/>
              <w:left w:val="single" w:sz="4" w:space="0" w:color="000000"/>
              <w:bottom w:val="single" w:sz="4" w:space="0" w:color="000000"/>
              <w:right w:val="single" w:sz="4" w:space="0" w:color="000000"/>
            </w:tcBorders>
          </w:tcPr>
          <w:p w14:paraId="2594379E" w14:textId="108617DC" w:rsidR="00BD2741" w:rsidRPr="00EC7707" w:rsidRDefault="00BD2741" w:rsidP="00EC7707">
            <w:pPr>
              <w:spacing w:after="0"/>
              <w:jc w:val="center"/>
              <w:rPr>
                <w:rFonts w:ascii="Twinkl" w:hAnsi="Twinkl"/>
              </w:rPr>
            </w:pPr>
            <w:r w:rsidRPr="00EC7707">
              <w:rPr>
                <w:rFonts w:ascii="Twinkl" w:hAnsi="Twinkl"/>
              </w:rPr>
              <w:t>3</w:t>
            </w:r>
          </w:p>
        </w:tc>
        <w:tc>
          <w:tcPr>
            <w:tcW w:w="8558" w:type="dxa"/>
            <w:tcBorders>
              <w:top w:val="single" w:sz="4" w:space="0" w:color="000000"/>
              <w:left w:val="single" w:sz="4" w:space="0" w:color="000000"/>
              <w:bottom w:val="single" w:sz="4" w:space="0" w:color="000000"/>
              <w:right w:val="single" w:sz="4" w:space="0" w:color="000000"/>
            </w:tcBorders>
          </w:tcPr>
          <w:p w14:paraId="7359AF0F" w14:textId="3645BAEB" w:rsidR="00BD2741" w:rsidRPr="00EC7707" w:rsidRDefault="00BD2741" w:rsidP="00BD2741">
            <w:pPr>
              <w:spacing w:after="0"/>
              <w:rPr>
                <w:rFonts w:ascii="Twinkl" w:hAnsi="Twinkl"/>
              </w:rPr>
            </w:pPr>
            <w:r w:rsidRPr="00EC7707">
              <w:rPr>
                <w:rStyle w:val="normaltextrun"/>
                <w:rFonts w:ascii="Twinkl" w:hAnsi="Twinkl" w:cs="Segoe UI"/>
                <w:sz w:val="22"/>
                <w:szCs w:val="22"/>
                <w:lang w:val="en-US"/>
              </w:rPr>
              <w:t>Assessment practice requires greater consistency to identify misconceptions and inform planning.</w:t>
            </w:r>
          </w:p>
        </w:tc>
      </w:tr>
      <w:tr w:rsidR="00BD2741" w14:paraId="23E19527" w14:textId="77777777" w:rsidTr="004642D6">
        <w:trPr>
          <w:trHeight w:val="625"/>
          <w:jc w:val="center"/>
        </w:trPr>
        <w:tc>
          <w:tcPr>
            <w:tcW w:w="1574" w:type="dxa"/>
            <w:tcBorders>
              <w:top w:val="single" w:sz="4" w:space="0" w:color="000000"/>
              <w:left w:val="single" w:sz="4" w:space="0" w:color="000000"/>
              <w:bottom w:val="single" w:sz="4" w:space="0" w:color="000000"/>
              <w:right w:val="single" w:sz="4" w:space="0" w:color="000000"/>
            </w:tcBorders>
          </w:tcPr>
          <w:p w14:paraId="0AE3AB36" w14:textId="034E15B0" w:rsidR="00BD2741" w:rsidRPr="00EC7707" w:rsidRDefault="00BD2741" w:rsidP="00EC7707">
            <w:pPr>
              <w:spacing w:after="0"/>
              <w:jc w:val="center"/>
              <w:rPr>
                <w:rFonts w:ascii="Twinkl" w:hAnsi="Twinkl"/>
              </w:rPr>
            </w:pPr>
            <w:r w:rsidRPr="00EC7707">
              <w:rPr>
                <w:rFonts w:ascii="Twinkl" w:hAnsi="Twinkl"/>
              </w:rPr>
              <w:t>4</w:t>
            </w:r>
          </w:p>
        </w:tc>
        <w:tc>
          <w:tcPr>
            <w:tcW w:w="8558" w:type="dxa"/>
            <w:tcBorders>
              <w:top w:val="single" w:sz="4" w:space="0" w:color="000000"/>
              <w:left w:val="single" w:sz="4" w:space="0" w:color="000000"/>
              <w:bottom w:val="single" w:sz="4" w:space="0" w:color="000000"/>
              <w:right w:val="single" w:sz="4" w:space="0" w:color="000000"/>
            </w:tcBorders>
          </w:tcPr>
          <w:p w14:paraId="417AECF7" w14:textId="2C20A0DA" w:rsidR="00BD2741" w:rsidRPr="00EC7707" w:rsidRDefault="00BD2741" w:rsidP="00BD2741">
            <w:pPr>
              <w:spacing w:after="0"/>
              <w:jc w:val="both"/>
              <w:rPr>
                <w:rFonts w:ascii="Twinkl" w:hAnsi="Twinkl"/>
              </w:rPr>
            </w:pPr>
            <w:r w:rsidRPr="00EC7707">
              <w:rPr>
                <w:rStyle w:val="normaltextrun"/>
                <w:rFonts w:ascii="Twinkl" w:hAnsi="Twinkl" w:cs="Segoe UI"/>
                <w:sz w:val="22"/>
                <w:szCs w:val="22"/>
                <w:lang w:val="en-US"/>
              </w:rPr>
              <w:t>Attendance and persistent absence remain barriers.</w:t>
            </w:r>
          </w:p>
        </w:tc>
      </w:tr>
      <w:tr w:rsidR="00BD2741" w14:paraId="728397E8" w14:textId="77777777" w:rsidTr="004642D6">
        <w:trPr>
          <w:trHeight w:val="625"/>
          <w:jc w:val="center"/>
        </w:trPr>
        <w:tc>
          <w:tcPr>
            <w:tcW w:w="1574" w:type="dxa"/>
            <w:tcBorders>
              <w:top w:val="single" w:sz="4" w:space="0" w:color="000000"/>
              <w:left w:val="single" w:sz="4" w:space="0" w:color="000000"/>
              <w:bottom w:val="single" w:sz="4" w:space="0" w:color="000000"/>
              <w:right w:val="single" w:sz="4" w:space="0" w:color="000000"/>
            </w:tcBorders>
          </w:tcPr>
          <w:p w14:paraId="5FEF0A52" w14:textId="65A2AE58" w:rsidR="00BD2741" w:rsidRPr="00EC7707" w:rsidRDefault="00BD2741" w:rsidP="00EC7707">
            <w:pPr>
              <w:spacing w:after="0"/>
              <w:jc w:val="center"/>
              <w:rPr>
                <w:rFonts w:ascii="Twinkl" w:hAnsi="Twinkl" w:cs="Arial"/>
              </w:rPr>
            </w:pPr>
            <w:r w:rsidRPr="00EC7707">
              <w:rPr>
                <w:rFonts w:ascii="Twinkl" w:hAnsi="Twinkl" w:cs="Arial"/>
              </w:rPr>
              <w:t>5</w:t>
            </w:r>
          </w:p>
        </w:tc>
        <w:tc>
          <w:tcPr>
            <w:tcW w:w="8558" w:type="dxa"/>
            <w:tcBorders>
              <w:top w:val="single" w:sz="4" w:space="0" w:color="000000"/>
              <w:left w:val="single" w:sz="4" w:space="0" w:color="000000"/>
              <w:bottom w:val="single" w:sz="4" w:space="0" w:color="000000"/>
              <w:right w:val="single" w:sz="4" w:space="0" w:color="000000"/>
            </w:tcBorders>
          </w:tcPr>
          <w:p w14:paraId="706BCC25" w14:textId="7AC79452" w:rsidR="00BD2741" w:rsidRPr="00EC7707" w:rsidRDefault="00BD2741" w:rsidP="00BD2741">
            <w:pPr>
              <w:pStyle w:val="TableRowCentered"/>
              <w:jc w:val="left"/>
              <w:rPr>
                <w:rFonts w:ascii="Twinkl" w:hAnsi="Twinkl" w:cs="Arial"/>
                <w:b/>
                <w:iCs/>
                <w:szCs w:val="24"/>
              </w:rPr>
            </w:pPr>
            <w:proofErr w:type="spellStart"/>
            <w:r w:rsidRPr="00EC7707">
              <w:rPr>
                <w:rStyle w:val="normaltextrun"/>
                <w:rFonts w:ascii="Twinkl" w:hAnsi="Twinkl" w:cs="Segoe UI"/>
                <w:sz w:val="22"/>
                <w:szCs w:val="22"/>
                <w:lang w:val="en-US"/>
              </w:rPr>
              <w:t>Behaviour</w:t>
            </w:r>
            <w:proofErr w:type="spellEnd"/>
            <w:r w:rsidRPr="00EC7707">
              <w:rPr>
                <w:rStyle w:val="normaltextrun"/>
                <w:rFonts w:ascii="Twinkl" w:hAnsi="Twinkl" w:cs="Segoe UI"/>
                <w:sz w:val="22"/>
                <w:szCs w:val="22"/>
                <w:lang w:val="en-US"/>
              </w:rPr>
              <w:t xml:space="preserve"> and learning routines require further embedding.</w:t>
            </w:r>
          </w:p>
        </w:tc>
      </w:tr>
      <w:tr w:rsidR="00BD2741" w14:paraId="3CCB5A5C" w14:textId="77777777" w:rsidTr="004642D6">
        <w:trPr>
          <w:trHeight w:val="839"/>
          <w:jc w:val="center"/>
        </w:trPr>
        <w:tc>
          <w:tcPr>
            <w:tcW w:w="1574" w:type="dxa"/>
            <w:tcBorders>
              <w:top w:val="single" w:sz="4" w:space="0" w:color="000000"/>
              <w:left w:val="single" w:sz="4" w:space="0" w:color="000000"/>
              <w:bottom w:val="single" w:sz="4" w:space="0" w:color="000000"/>
              <w:right w:val="single" w:sz="4" w:space="0" w:color="000000"/>
            </w:tcBorders>
          </w:tcPr>
          <w:p w14:paraId="3CB35E64" w14:textId="2D0742A9" w:rsidR="00BD2741" w:rsidRPr="00EC7707" w:rsidRDefault="00BD2741" w:rsidP="00EC7707">
            <w:pPr>
              <w:spacing w:after="0"/>
              <w:jc w:val="center"/>
              <w:rPr>
                <w:rFonts w:ascii="Twinkl" w:hAnsi="Twinkl"/>
              </w:rPr>
            </w:pPr>
            <w:r w:rsidRPr="00EC7707">
              <w:rPr>
                <w:rFonts w:ascii="Twinkl" w:hAnsi="Twinkl"/>
              </w:rPr>
              <w:t>6</w:t>
            </w:r>
          </w:p>
        </w:tc>
        <w:tc>
          <w:tcPr>
            <w:tcW w:w="8558" w:type="dxa"/>
            <w:tcBorders>
              <w:top w:val="single" w:sz="4" w:space="0" w:color="000000"/>
              <w:left w:val="single" w:sz="4" w:space="0" w:color="000000"/>
              <w:bottom w:val="single" w:sz="4" w:space="0" w:color="000000"/>
              <w:right w:val="single" w:sz="4" w:space="0" w:color="000000"/>
            </w:tcBorders>
          </w:tcPr>
          <w:p w14:paraId="2B92E0EB" w14:textId="60CD8865" w:rsidR="00BD2741" w:rsidRPr="00EC7707" w:rsidRDefault="00BD2741" w:rsidP="00BD2741">
            <w:pPr>
              <w:spacing w:after="0"/>
              <w:jc w:val="both"/>
              <w:rPr>
                <w:rFonts w:ascii="Twinkl" w:hAnsi="Twinkl"/>
              </w:rPr>
            </w:pPr>
            <w:r w:rsidRPr="00EC7707">
              <w:rPr>
                <w:rStyle w:val="normaltextrun"/>
                <w:rFonts w:ascii="Twinkl" w:hAnsi="Twinkl" w:cs="Segoe UI"/>
                <w:sz w:val="22"/>
                <w:szCs w:val="22"/>
                <w:lang w:val="en-US"/>
              </w:rPr>
              <w:t>Some pupils have SEMH needs affecting engagement.</w:t>
            </w:r>
          </w:p>
        </w:tc>
      </w:tr>
      <w:tr w:rsidR="00BD2741" w14:paraId="521DFD0C" w14:textId="77777777" w:rsidTr="004642D6">
        <w:trPr>
          <w:trHeight w:val="839"/>
          <w:jc w:val="center"/>
        </w:trPr>
        <w:tc>
          <w:tcPr>
            <w:tcW w:w="1574" w:type="dxa"/>
            <w:tcBorders>
              <w:top w:val="single" w:sz="4" w:space="0" w:color="000000"/>
              <w:left w:val="single" w:sz="4" w:space="0" w:color="000000"/>
              <w:bottom w:val="single" w:sz="4" w:space="0" w:color="000000"/>
              <w:right w:val="single" w:sz="4" w:space="0" w:color="000000"/>
            </w:tcBorders>
          </w:tcPr>
          <w:p w14:paraId="1D168045" w14:textId="0A950BF7" w:rsidR="00BD2741" w:rsidRPr="00EC7707" w:rsidRDefault="00BD2741" w:rsidP="00EC7707">
            <w:pPr>
              <w:spacing w:after="0"/>
              <w:jc w:val="center"/>
              <w:rPr>
                <w:rFonts w:ascii="Twinkl" w:hAnsi="Twinkl" w:cs="Arial"/>
              </w:rPr>
            </w:pPr>
            <w:r w:rsidRPr="00EC7707">
              <w:rPr>
                <w:rFonts w:ascii="Twinkl" w:hAnsi="Twinkl" w:cs="Arial"/>
              </w:rPr>
              <w:t>7</w:t>
            </w:r>
          </w:p>
        </w:tc>
        <w:tc>
          <w:tcPr>
            <w:tcW w:w="8558" w:type="dxa"/>
            <w:tcBorders>
              <w:top w:val="single" w:sz="4" w:space="0" w:color="000000"/>
              <w:left w:val="single" w:sz="4" w:space="0" w:color="000000"/>
              <w:bottom w:val="single" w:sz="4" w:space="0" w:color="000000"/>
              <w:right w:val="single" w:sz="4" w:space="0" w:color="000000"/>
            </w:tcBorders>
          </w:tcPr>
          <w:p w14:paraId="034390FD" w14:textId="47F67F6E" w:rsidR="00BD2741" w:rsidRPr="00EC7707" w:rsidRDefault="00BD2741" w:rsidP="00BD2741">
            <w:pPr>
              <w:rPr>
                <w:rFonts w:ascii="Twinkl" w:hAnsi="Twinkl" w:cs="Arial"/>
                <w:b/>
                <w:iCs/>
              </w:rPr>
            </w:pPr>
            <w:r w:rsidRPr="00EC7707">
              <w:rPr>
                <w:rStyle w:val="normaltextrun"/>
                <w:rFonts w:ascii="Twinkl" w:hAnsi="Twinkl" w:cs="Segoe UI"/>
                <w:sz w:val="22"/>
                <w:szCs w:val="22"/>
                <w:lang w:val="en-US"/>
              </w:rPr>
              <w:t>Limited cultural capital and enrichment experiences.</w:t>
            </w:r>
          </w:p>
        </w:tc>
      </w:tr>
    </w:tbl>
    <w:p w14:paraId="60563DBB" w14:textId="77777777" w:rsidR="004E29D7" w:rsidRDefault="004E29D7" w:rsidP="004E29D7">
      <w:pPr>
        <w:spacing w:after="0"/>
      </w:pPr>
      <w:r>
        <w:rPr>
          <w:rFonts w:ascii="Calibri" w:eastAsia="Calibri" w:hAnsi="Calibri" w:cs="Calibri"/>
          <w:sz w:val="32"/>
        </w:rPr>
        <w:t xml:space="preserve"> </w:t>
      </w:r>
    </w:p>
    <w:p w14:paraId="678B259E" w14:textId="77777777" w:rsidR="004E29D7" w:rsidRDefault="004E29D7" w:rsidP="004642D6">
      <w:pPr>
        <w:pStyle w:val="Heading2"/>
      </w:pPr>
      <w:r>
        <w:t>Intended outcomes</w:t>
      </w:r>
      <w:r>
        <w:rPr>
          <w:color w:val="000000"/>
        </w:rPr>
        <w:t xml:space="preserve"> </w:t>
      </w:r>
    </w:p>
    <w:p w14:paraId="602F13CF" w14:textId="77777777" w:rsidR="004E29D7" w:rsidRDefault="004E29D7" w:rsidP="004E29D7">
      <w:pPr>
        <w:spacing w:after="38" w:line="250" w:lineRule="auto"/>
        <w:ind w:left="115" w:hanging="10"/>
      </w:pPr>
      <w:r>
        <w:rPr>
          <w:rFonts w:ascii="Calibri" w:eastAsia="Calibri" w:hAnsi="Calibri" w:cs="Calibri"/>
        </w:rPr>
        <w:t xml:space="preserve">This explains the outcomes we are aiming for by the end of our current strategy plan, and how we will measure whether they have been achieved. </w:t>
      </w:r>
    </w:p>
    <w:p w14:paraId="0917DE3E" w14:textId="77777777" w:rsidR="004E29D7" w:rsidRDefault="004E29D7" w:rsidP="004E29D7">
      <w:pPr>
        <w:spacing w:after="0"/>
      </w:pPr>
      <w:r>
        <w:rPr>
          <w:rFonts w:ascii="Calibri" w:eastAsia="Calibri" w:hAnsi="Calibri" w:cs="Calibri"/>
          <w:sz w:val="19"/>
        </w:rPr>
        <w:t xml:space="preserve"> </w:t>
      </w:r>
    </w:p>
    <w:tbl>
      <w:tblPr>
        <w:tblStyle w:val="TableGrid"/>
        <w:tblW w:w="10213" w:type="dxa"/>
        <w:jc w:val="center"/>
        <w:tblInd w:w="0" w:type="dxa"/>
        <w:tblCellMar>
          <w:top w:w="48" w:type="dxa"/>
          <w:left w:w="4" w:type="dxa"/>
          <w:right w:w="143" w:type="dxa"/>
        </w:tblCellMar>
        <w:tblLook w:val="04A0" w:firstRow="1" w:lastRow="0" w:firstColumn="1" w:lastColumn="0" w:noHBand="0" w:noVBand="1"/>
      </w:tblPr>
      <w:tblGrid>
        <w:gridCol w:w="2405"/>
        <w:gridCol w:w="7808"/>
      </w:tblGrid>
      <w:tr w:rsidR="004E29D7" w14:paraId="71E31B49" w14:textId="77777777" w:rsidTr="004642D6">
        <w:trPr>
          <w:trHeight w:val="193"/>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D7E1E9"/>
          </w:tcPr>
          <w:p w14:paraId="73B5B588" w14:textId="77777777" w:rsidR="004E29D7" w:rsidRPr="00EC7707" w:rsidRDefault="004E29D7" w:rsidP="00AD75E1">
            <w:pPr>
              <w:spacing w:after="0"/>
              <w:ind w:left="166"/>
              <w:rPr>
                <w:rFonts w:ascii="Twinkl" w:hAnsi="Twinkl"/>
              </w:rPr>
            </w:pPr>
            <w:r w:rsidRPr="00EC7707">
              <w:rPr>
                <w:rFonts w:ascii="Twinkl" w:eastAsia="Calibri" w:hAnsi="Twinkl" w:cs="Calibri"/>
              </w:rPr>
              <w:t xml:space="preserve">Intended outcome </w:t>
            </w:r>
          </w:p>
        </w:tc>
        <w:tc>
          <w:tcPr>
            <w:tcW w:w="7808" w:type="dxa"/>
            <w:tcBorders>
              <w:top w:val="single" w:sz="4" w:space="0" w:color="000000"/>
              <w:left w:val="single" w:sz="4" w:space="0" w:color="000000"/>
              <w:bottom w:val="single" w:sz="4" w:space="0" w:color="000000"/>
              <w:right w:val="single" w:sz="4" w:space="0" w:color="000000"/>
            </w:tcBorders>
            <w:shd w:val="clear" w:color="auto" w:fill="D7E1E9"/>
          </w:tcPr>
          <w:p w14:paraId="1D020769" w14:textId="77777777" w:rsidR="004E29D7" w:rsidRPr="00EC7707" w:rsidRDefault="004E29D7" w:rsidP="00AD75E1">
            <w:pPr>
              <w:spacing w:after="0"/>
              <w:ind w:left="167"/>
              <w:rPr>
                <w:rFonts w:ascii="Twinkl" w:hAnsi="Twinkl"/>
              </w:rPr>
            </w:pPr>
            <w:r w:rsidRPr="00EC7707">
              <w:rPr>
                <w:rFonts w:ascii="Twinkl" w:eastAsia="Calibri" w:hAnsi="Twinkl" w:cs="Calibri"/>
              </w:rPr>
              <w:t xml:space="preserve">Success criteria </w:t>
            </w:r>
          </w:p>
        </w:tc>
      </w:tr>
      <w:tr w:rsidR="00224687" w14:paraId="4BD2A3DB" w14:textId="77777777" w:rsidTr="004642D6">
        <w:trPr>
          <w:trHeight w:val="434"/>
          <w:jc w:val="center"/>
        </w:trPr>
        <w:tc>
          <w:tcPr>
            <w:tcW w:w="2405" w:type="dxa"/>
            <w:tcBorders>
              <w:top w:val="single" w:sz="4" w:space="0" w:color="000000"/>
              <w:left w:val="single" w:sz="4" w:space="0" w:color="000000"/>
              <w:bottom w:val="single" w:sz="4" w:space="0" w:color="000000"/>
              <w:right w:val="single" w:sz="4" w:space="0" w:color="000000"/>
            </w:tcBorders>
          </w:tcPr>
          <w:p w14:paraId="1F54842C" w14:textId="076A909D" w:rsidR="00224687" w:rsidRPr="00EC7707" w:rsidRDefault="00224687" w:rsidP="00224687">
            <w:pPr>
              <w:spacing w:after="0"/>
              <w:ind w:left="166" w:right="118"/>
              <w:jc w:val="both"/>
              <w:rPr>
                <w:rFonts w:ascii="Twinkl" w:hAnsi="Twinkl"/>
              </w:rPr>
            </w:pPr>
            <w:r w:rsidRPr="00EC7707">
              <w:rPr>
                <w:rFonts w:ascii="Twinkl" w:hAnsi="Twinkl" w:cs="Arial"/>
                <w:iCs/>
                <w:sz w:val="22"/>
                <w:szCs w:val="22"/>
              </w:rPr>
              <w:t>Embedded approach to phonics and early reading for disadvantaged pupils</w:t>
            </w:r>
          </w:p>
        </w:tc>
        <w:tc>
          <w:tcPr>
            <w:tcW w:w="7808" w:type="dxa"/>
            <w:tcBorders>
              <w:top w:val="single" w:sz="4" w:space="0" w:color="000000"/>
              <w:left w:val="single" w:sz="4" w:space="0" w:color="000000"/>
              <w:bottom w:val="single" w:sz="4" w:space="0" w:color="000000"/>
              <w:right w:val="single" w:sz="4" w:space="0" w:color="000000"/>
            </w:tcBorders>
          </w:tcPr>
          <w:p w14:paraId="1E3A850B"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There will be a consistent and systematic approach to teaching phonics from EYFS to Year 3.</w:t>
            </w:r>
          </w:p>
          <w:p w14:paraId="460EBEB4"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All staff delivering phonics will be well-trained to deliver high quality phonics instruction.</w:t>
            </w:r>
          </w:p>
          <w:p w14:paraId="3EB6D2B6"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The majority of disadvantaged pupils will reach or exceed the standard expected for their age.</w:t>
            </w:r>
          </w:p>
          <w:p w14:paraId="06BE695C"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The percentage of pupils passing the Phonics Screen will be at least in line with national standards for disadvantaged pupils.</w:t>
            </w:r>
          </w:p>
          <w:p w14:paraId="51DCAEB6"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Pupils will be able to read aloud accurately books that are consistent with their developing phonic knowledge and that do not require them to use other strategies to work out words.</w:t>
            </w:r>
          </w:p>
          <w:p w14:paraId="1A27501D"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1:1 tutoring for children currently not on track.</w:t>
            </w:r>
          </w:p>
          <w:p w14:paraId="085F51D2" w14:textId="637D1F32" w:rsidR="00224687" w:rsidRPr="00EC7707" w:rsidRDefault="00224687" w:rsidP="00224687">
            <w:pPr>
              <w:spacing w:after="0"/>
              <w:ind w:right="87"/>
              <w:jc w:val="both"/>
              <w:rPr>
                <w:rFonts w:ascii="Twinkl" w:hAnsi="Twinkl"/>
              </w:rPr>
            </w:pPr>
            <w:r w:rsidRPr="00EC7707">
              <w:rPr>
                <w:rFonts w:ascii="Twinkl" w:hAnsi="Twinkl" w:cs="Arial"/>
                <w:sz w:val="22"/>
                <w:szCs w:val="22"/>
              </w:rPr>
              <w:t>Phonics lead to coach and mentor staff daily with weekly practise sessi</w:t>
            </w:r>
            <w:r w:rsidR="00BD2741" w:rsidRPr="00EC7707">
              <w:rPr>
                <w:rFonts w:ascii="Twinkl" w:hAnsi="Twinkl" w:cs="Arial"/>
                <w:sz w:val="22"/>
                <w:szCs w:val="22"/>
              </w:rPr>
              <w:t>on</w:t>
            </w:r>
            <w:r w:rsidRPr="00EC7707">
              <w:rPr>
                <w:rFonts w:ascii="Twinkl" w:hAnsi="Twinkl" w:cs="Arial"/>
                <w:sz w:val="22"/>
                <w:szCs w:val="22"/>
              </w:rPr>
              <w:t>s.</w:t>
            </w:r>
          </w:p>
        </w:tc>
      </w:tr>
      <w:tr w:rsidR="00224687" w14:paraId="5A4DB583" w14:textId="77777777" w:rsidTr="004642D6">
        <w:trPr>
          <w:trHeight w:val="433"/>
          <w:jc w:val="center"/>
        </w:trPr>
        <w:tc>
          <w:tcPr>
            <w:tcW w:w="2405" w:type="dxa"/>
            <w:tcBorders>
              <w:top w:val="single" w:sz="4" w:space="0" w:color="000000"/>
              <w:left w:val="single" w:sz="4" w:space="0" w:color="000000"/>
              <w:bottom w:val="single" w:sz="4" w:space="0" w:color="000000"/>
              <w:right w:val="single" w:sz="4" w:space="0" w:color="000000"/>
            </w:tcBorders>
          </w:tcPr>
          <w:p w14:paraId="3A83A7C4"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Reading for enjoyment and access to books:</w:t>
            </w:r>
          </w:p>
          <w:p w14:paraId="6AE4D5BC" w14:textId="7B2B8F6C" w:rsidR="00224687" w:rsidRPr="00EC7707" w:rsidRDefault="00224687" w:rsidP="00224687">
            <w:pPr>
              <w:spacing w:after="0"/>
              <w:ind w:left="166" w:right="330"/>
              <w:jc w:val="both"/>
              <w:rPr>
                <w:rFonts w:ascii="Twinkl" w:hAnsi="Twinkl"/>
              </w:rPr>
            </w:pPr>
          </w:p>
        </w:tc>
        <w:tc>
          <w:tcPr>
            <w:tcW w:w="7808" w:type="dxa"/>
            <w:tcBorders>
              <w:top w:val="single" w:sz="4" w:space="0" w:color="000000"/>
              <w:left w:val="single" w:sz="4" w:space="0" w:color="000000"/>
              <w:bottom w:val="single" w:sz="4" w:space="0" w:color="000000"/>
              <w:right w:val="single" w:sz="4" w:space="0" w:color="000000"/>
            </w:tcBorders>
          </w:tcPr>
          <w:p w14:paraId="67C7E1A4"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Teachers will be confident in choosing appropriate books to share and read aloud to foster an enjoyment of reading.</w:t>
            </w:r>
          </w:p>
          <w:p w14:paraId="7A284FCE"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All adults will be able to use appropriate strategies and prepare for reading aloud to capture children’s attention.</w:t>
            </w:r>
          </w:p>
          <w:p w14:paraId="778A7C02"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In stories and other books, children will encounter others whose experiences and perspectives are both similar to and different from their own.</w:t>
            </w:r>
          </w:p>
          <w:p w14:paraId="16C44167"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lastRenderedPageBreak/>
              <w:t>Books will be made available for parents to share with their children at home. Teachers will explain to parents the benefits of reading aloud at home. Book corners will be appealing to children and uncluttered.</w:t>
            </w:r>
          </w:p>
          <w:p w14:paraId="020DDCD2"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Non-fiction books related to experiences and activities will be read with children and made available for them to share at school and at home.</w:t>
            </w:r>
          </w:p>
          <w:p w14:paraId="68DD13F1"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Pupils will be able to talk about their enjoyment of reading and the books they have enjoyed.</w:t>
            </w:r>
          </w:p>
          <w:p w14:paraId="0452F27A"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By the end of their primary education, all pupils will be able to read fluently, and with confidence, in any subject in their forthcoming secondary education.</w:t>
            </w:r>
          </w:p>
          <w:p w14:paraId="7D2CE857"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PPM children will be developing a home library due to the book box programme from school.</w:t>
            </w:r>
          </w:p>
          <w:p w14:paraId="3EDA5062" w14:textId="72DFA343"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Reading vending machine for Read</w:t>
            </w:r>
            <w:r w:rsidR="00BD2741" w:rsidRPr="00EC7707">
              <w:rPr>
                <w:rFonts w:ascii="Twinkl" w:hAnsi="Twinkl" w:cs="Arial"/>
                <w:sz w:val="22"/>
                <w:szCs w:val="22"/>
              </w:rPr>
              <w:t>ing rewards</w:t>
            </w:r>
          </w:p>
          <w:p w14:paraId="47DBE3F7"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Reading support club for any children not reading daily.</w:t>
            </w:r>
          </w:p>
          <w:p w14:paraId="67E86A95" w14:textId="68CDED63" w:rsidR="00BD2741" w:rsidRPr="00EC7707" w:rsidRDefault="00BD2741" w:rsidP="00224687">
            <w:pPr>
              <w:pStyle w:val="TableRowCentered"/>
              <w:jc w:val="left"/>
              <w:rPr>
                <w:rFonts w:ascii="Twinkl" w:hAnsi="Twinkl" w:cs="Arial"/>
                <w:sz w:val="22"/>
                <w:szCs w:val="22"/>
              </w:rPr>
            </w:pPr>
            <w:r w:rsidRPr="00EC7707">
              <w:rPr>
                <w:rFonts w:ascii="Twinkl" w:hAnsi="Twinkl" w:cs="Arial"/>
                <w:sz w:val="22"/>
                <w:szCs w:val="22"/>
              </w:rPr>
              <w:t>Reading Plus for daily reading in class and home learning</w:t>
            </w:r>
          </w:p>
        </w:tc>
      </w:tr>
      <w:tr w:rsidR="00224687" w14:paraId="00CE5C1C" w14:textId="77777777" w:rsidTr="004642D6">
        <w:trPr>
          <w:trHeight w:val="491"/>
          <w:jc w:val="center"/>
        </w:trPr>
        <w:tc>
          <w:tcPr>
            <w:tcW w:w="2405" w:type="dxa"/>
            <w:tcBorders>
              <w:top w:val="single" w:sz="4" w:space="0" w:color="000000"/>
              <w:left w:val="single" w:sz="4" w:space="0" w:color="000000"/>
              <w:bottom w:val="single" w:sz="4" w:space="0" w:color="000000"/>
              <w:right w:val="single" w:sz="4" w:space="0" w:color="000000"/>
            </w:tcBorders>
          </w:tcPr>
          <w:p w14:paraId="034D98CB" w14:textId="77777777" w:rsidR="00224687" w:rsidRPr="00EC7707" w:rsidRDefault="00224687" w:rsidP="00224687">
            <w:pPr>
              <w:pStyle w:val="TableRowCentered"/>
              <w:jc w:val="left"/>
              <w:rPr>
                <w:rFonts w:ascii="Twinkl" w:hAnsi="Twinkl" w:cs="Arial"/>
                <w:iCs/>
                <w:sz w:val="22"/>
                <w:szCs w:val="22"/>
              </w:rPr>
            </w:pPr>
            <w:r w:rsidRPr="00EC7707">
              <w:rPr>
                <w:rFonts w:ascii="Twinkl" w:hAnsi="Twinkl" w:cs="Arial"/>
                <w:iCs/>
                <w:sz w:val="22"/>
                <w:szCs w:val="22"/>
              </w:rPr>
              <w:lastRenderedPageBreak/>
              <w:t>Writing:</w:t>
            </w:r>
          </w:p>
          <w:p w14:paraId="68A29A85" w14:textId="4D71E678" w:rsidR="00224687" w:rsidRPr="00EC7707" w:rsidRDefault="00224687" w:rsidP="00224687">
            <w:pPr>
              <w:spacing w:after="0"/>
              <w:ind w:left="166" w:right="252"/>
              <w:jc w:val="both"/>
              <w:rPr>
                <w:rFonts w:ascii="Twinkl" w:hAnsi="Twinkl"/>
              </w:rPr>
            </w:pPr>
          </w:p>
        </w:tc>
        <w:tc>
          <w:tcPr>
            <w:tcW w:w="7808" w:type="dxa"/>
            <w:tcBorders>
              <w:top w:val="single" w:sz="4" w:space="0" w:color="000000"/>
              <w:left w:val="single" w:sz="4" w:space="0" w:color="000000"/>
              <w:bottom w:val="single" w:sz="4" w:space="0" w:color="000000"/>
              <w:right w:val="single" w:sz="4" w:space="0" w:color="000000"/>
            </w:tcBorders>
          </w:tcPr>
          <w:p w14:paraId="52EB65AF"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In EYFS, opportunities for developing writing within guided teaching and continuous provision will be well resourced to engage pupils and effectively planned so that children make progress and are KS1 ready.</w:t>
            </w:r>
          </w:p>
          <w:p w14:paraId="2BA8BE6C" w14:textId="45BA669F"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 xml:space="preserve">There will be a consistent approach to teaching writing in Key1 and Stage 2 through the writing Journey and Talk for Writing in KS1 with a focus on grammar, revising, editing, redrafting and publishing. </w:t>
            </w:r>
          </w:p>
          <w:p w14:paraId="4DD85F57" w14:textId="039E0988" w:rsidR="00224687" w:rsidRPr="00EC7707" w:rsidRDefault="00224687" w:rsidP="00224687">
            <w:pPr>
              <w:spacing w:after="0"/>
              <w:ind w:right="765"/>
              <w:jc w:val="both"/>
              <w:rPr>
                <w:rFonts w:ascii="Twinkl" w:hAnsi="Twinkl"/>
              </w:rPr>
            </w:pPr>
            <w:r w:rsidRPr="00EC7707">
              <w:rPr>
                <w:rFonts w:ascii="Twinkl" w:hAnsi="Twinkl" w:cs="Arial"/>
                <w:sz w:val="22"/>
                <w:szCs w:val="22"/>
              </w:rPr>
              <w:t>All pupils will make progress in writing from the relative starting points, with cohorts in Key Stage 1 and 2 making progress towards national standards.</w:t>
            </w:r>
          </w:p>
        </w:tc>
      </w:tr>
      <w:tr w:rsidR="00224687" w14:paraId="1B111B59" w14:textId="77777777" w:rsidTr="004642D6">
        <w:trPr>
          <w:trHeight w:val="530"/>
          <w:jc w:val="center"/>
        </w:trPr>
        <w:tc>
          <w:tcPr>
            <w:tcW w:w="2405" w:type="dxa"/>
            <w:tcBorders>
              <w:top w:val="single" w:sz="4" w:space="0" w:color="000000"/>
              <w:left w:val="single" w:sz="4" w:space="0" w:color="000000"/>
              <w:bottom w:val="single" w:sz="4" w:space="0" w:color="000000"/>
              <w:right w:val="single" w:sz="4" w:space="0" w:color="000000"/>
            </w:tcBorders>
          </w:tcPr>
          <w:p w14:paraId="60E06725" w14:textId="77777777" w:rsidR="00224687" w:rsidRPr="00EC7707" w:rsidRDefault="00224687" w:rsidP="00224687">
            <w:pPr>
              <w:pStyle w:val="TableRowCentered"/>
              <w:jc w:val="left"/>
              <w:rPr>
                <w:rFonts w:ascii="Twinkl" w:hAnsi="Twinkl" w:cs="Arial"/>
                <w:iCs/>
                <w:sz w:val="22"/>
                <w:szCs w:val="22"/>
              </w:rPr>
            </w:pPr>
            <w:r w:rsidRPr="00EC7707">
              <w:rPr>
                <w:rFonts w:ascii="Twinkl" w:hAnsi="Twinkl" w:cs="Arial"/>
                <w:iCs/>
                <w:sz w:val="22"/>
                <w:szCs w:val="22"/>
              </w:rPr>
              <w:t>Maths:</w:t>
            </w:r>
          </w:p>
          <w:p w14:paraId="07B046F0" w14:textId="0A7D703B" w:rsidR="00224687" w:rsidRPr="00EC7707" w:rsidRDefault="00224687" w:rsidP="00224687">
            <w:pPr>
              <w:spacing w:after="0"/>
              <w:ind w:left="166"/>
              <w:jc w:val="both"/>
              <w:rPr>
                <w:rFonts w:ascii="Twinkl" w:hAnsi="Twinkl"/>
              </w:rPr>
            </w:pPr>
          </w:p>
        </w:tc>
        <w:tc>
          <w:tcPr>
            <w:tcW w:w="7808" w:type="dxa"/>
            <w:tcBorders>
              <w:top w:val="single" w:sz="4" w:space="0" w:color="000000"/>
              <w:left w:val="single" w:sz="4" w:space="0" w:color="000000"/>
              <w:bottom w:val="single" w:sz="4" w:space="0" w:color="000000"/>
              <w:right w:val="single" w:sz="4" w:space="0" w:color="000000"/>
            </w:tcBorders>
          </w:tcPr>
          <w:p w14:paraId="1BE1CDE3"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In EYFS, opportunities for developing maths within guided teaching and continuous provision will be well resourced to engage pupils and effectively planned so that children make progress and are KS1 ready.</w:t>
            </w:r>
          </w:p>
          <w:p w14:paraId="40A42FF8"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There will be a robust approach to vocabulary, directly explaining the meanings of words along with thought-provoking, playful, and interactive follow-up.</w:t>
            </w:r>
          </w:p>
          <w:p w14:paraId="75D100E7"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There will be a consistent approach to how pupils across the academy will be exposed to and taught Tier 2 vocabulary, including recall and spaced retrieval.</w:t>
            </w:r>
          </w:p>
          <w:p w14:paraId="6E1C8684"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Targeted interventions, both same day and planned, will be effective in closing gaps in pupils’ knowledge and understanding.</w:t>
            </w:r>
          </w:p>
          <w:p w14:paraId="576165AC"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All pupils will make progress in maths from their relative starting points.</w:t>
            </w:r>
          </w:p>
          <w:p w14:paraId="5E3786DA" w14:textId="54DF98CF"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Children will have access to a range of concrete, pictorial and abstract resources to support their mathematical understanding.</w:t>
            </w:r>
          </w:p>
          <w:p w14:paraId="109E1179" w14:textId="4E864ABB" w:rsidR="00224687" w:rsidRPr="00EC7707" w:rsidRDefault="00224687" w:rsidP="00224687">
            <w:pPr>
              <w:spacing w:after="0"/>
              <w:ind w:right="147"/>
              <w:jc w:val="both"/>
              <w:rPr>
                <w:rFonts w:ascii="Twinkl" w:hAnsi="Twinkl"/>
              </w:rPr>
            </w:pPr>
            <w:r w:rsidRPr="00EC7707">
              <w:rPr>
                <w:rFonts w:ascii="Twinkl" w:hAnsi="Twinkl" w:cs="Arial"/>
                <w:sz w:val="22"/>
                <w:szCs w:val="22"/>
              </w:rPr>
              <w:t>Monitoring, including environment walks and pupil book study, will indicate children’s use and understanding of the language of maths is improving.</w:t>
            </w:r>
          </w:p>
        </w:tc>
      </w:tr>
      <w:tr w:rsidR="00224687" w14:paraId="004BD51C" w14:textId="77777777" w:rsidTr="004642D6">
        <w:trPr>
          <w:trHeight w:val="493"/>
          <w:jc w:val="center"/>
        </w:trPr>
        <w:tc>
          <w:tcPr>
            <w:tcW w:w="2405" w:type="dxa"/>
            <w:tcBorders>
              <w:top w:val="single" w:sz="4" w:space="0" w:color="000000"/>
              <w:left w:val="single" w:sz="4" w:space="0" w:color="000000"/>
              <w:bottom w:val="single" w:sz="4" w:space="0" w:color="000000"/>
              <w:right w:val="single" w:sz="4" w:space="0" w:color="000000"/>
            </w:tcBorders>
          </w:tcPr>
          <w:p w14:paraId="10EDBA35" w14:textId="77777777" w:rsidR="00224687" w:rsidRPr="00EC7707" w:rsidRDefault="00224687" w:rsidP="00224687">
            <w:pPr>
              <w:pStyle w:val="TableRowCentered"/>
              <w:jc w:val="left"/>
              <w:rPr>
                <w:rFonts w:ascii="Twinkl" w:hAnsi="Twinkl" w:cs="Arial"/>
                <w:iCs/>
                <w:sz w:val="22"/>
                <w:szCs w:val="22"/>
              </w:rPr>
            </w:pPr>
            <w:r w:rsidRPr="00EC7707">
              <w:rPr>
                <w:rFonts w:ascii="Twinkl" w:hAnsi="Twinkl" w:cs="Arial"/>
                <w:iCs/>
                <w:sz w:val="22"/>
                <w:szCs w:val="22"/>
              </w:rPr>
              <w:t>Knowledge gap – Retrieval practice and recall:</w:t>
            </w:r>
          </w:p>
          <w:p w14:paraId="7A52F2FE" w14:textId="0C337519" w:rsidR="00224687" w:rsidRPr="00EC7707" w:rsidRDefault="00224687" w:rsidP="00224687">
            <w:pPr>
              <w:spacing w:after="0"/>
              <w:ind w:left="166" w:right="50"/>
              <w:jc w:val="both"/>
              <w:rPr>
                <w:rFonts w:ascii="Twinkl" w:hAnsi="Twinkl"/>
              </w:rPr>
            </w:pPr>
          </w:p>
        </w:tc>
        <w:tc>
          <w:tcPr>
            <w:tcW w:w="7808" w:type="dxa"/>
            <w:tcBorders>
              <w:top w:val="single" w:sz="4" w:space="0" w:color="000000"/>
              <w:left w:val="single" w:sz="4" w:space="0" w:color="000000"/>
              <w:bottom w:val="single" w:sz="4" w:space="0" w:color="000000"/>
              <w:right w:val="single" w:sz="4" w:space="0" w:color="000000"/>
            </w:tcBorders>
          </w:tcPr>
          <w:p w14:paraId="0B0D47AB"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The curriculum will be sequenced and coherently planned to build on prior learning.</w:t>
            </w:r>
          </w:p>
          <w:p w14:paraId="17831861"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Pupil Book Studies will indicate that pupils are able to talk about their learning, recalling what they know and remember, using appropriate Tier 2 vocabulary.</w:t>
            </w:r>
          </w:p>
          <w:p w14:paraId="1A7B1E73" w14:textId="1B4B0FFE" w:rsidR="00224687" w:rsidRPr="00EC7707" w:rsidRDefault="00224687" w:rsidP="00224687">
            <w:pPr>
              <w:spacing w:after="0"/>
              <w:ind w:right="417"/>
              <w:jc w:val="both"/>
              <w:rPr>
                <w:rFonts w:ascii="Twinkl" w:hAnsi="Twinkl"/>
              </w:rPr>
            </w:pPr>
            <w:r w:rsidRPr="00EC7707">
              <w:rPr>
                <w:rFonts w:ascii="Twinkl" w:hAnsi="Twinkl" w:cs="Arial"/>
                <w:sz w:val="22"/>
                <w:szCs w:val="22"/>
              </w:rPr>
              <w:lastRenderedPageBreak/>
              <w:t>All pupils will make good progress across the curriculum relative to their different starting points.</w:t>
            </w:r>
          </w:p>
        </w:tc>
      </w:tr>
      <w:tr w:rsidR="00224687" w14:paraId="6A40085D" w14:textId="77777777" w:rsidTr="004642D6">
        <w:trPr>
          <w:trHeight w:val="493"/>
          <w:jc w:val="center"/>
        </w:trPr>
        <w:tc>
          <w:tcPr>
            <w:tcW w:w="2405" w:type="dxa"/>
            <w:tcBorders>
              <w:top w:val="single" w:sz="4" w:space="0" w:color="000000"/>
              <w:left w:val="single" w:sz="4" w:space="0" w:color="000000"/>
              <w:bottom w:val="single" w:sz="4" w:space="0" w:color="000000"/>
              <w:right w:val="single" w:sz="4" w:space="0" w:color="000000"/>
            </w:tcBorders>
          </w:tcPr>
          <w:p w14:paraId="358DD657" w14:textId="77777777" w:rsidR="00224687" w:rsidRPr="00EC7707" w:rsidRDefault="00224687" w:rsidP="00224687">
            <w:pPr>
              <w:pStyle w:val="TableRowCentered"/>
              <w:jc w:val="left"/>
              <w:rPr>
                <w:rFonts w:ascii="Twinkl" w:hAnsi="Twinkl" w:cs="Arial"/>
                <w:iCs/>
                <w:sz w:val="22"/>
                <w:szCs w:val="22"/>
              </w:rPr>
            </w:pPr>
            <w:r w:rsidRPr="00EC7707">
              <w:rPr>
                <w:rFonts w:ascii="Twinkl" w:hAnsi="Twinkl" w:cs="Arial"/>
                <w:iCs/>
                <w:sz w:val="22"/>
                <w:szCs w:val="22"/>
              </w:rPr>
              <w:lastRenderedPageBreak/>
              <w:t>Social and emotional well-being:</w:t>
            </w:r>
          </w:p>
          <w:p w14:paraId="652A04FB" w14:textId="77777777" w:rsidR="00224687" w:rsidRPr="00EC7707" w:rsidRDefault="00224687" w:rsidP="00224687">
            <w:pPr>
              <w:rPr>
                <w:rFonts w:ascii="Twinkl" w:hAnsi="Twinkl" w:cs="Arial"/>
                <w:iCs/>
                <w:sz w:val="22"/>
                <w:szCs w:val="22"/>
              </w:rPr>
            </w:pPr>
          </w:p>
        </w:tc>
        <w:tc>
          <w:tcPr>
            <w:tcW w:w="7808" w:type="dxa"/>
            <w:tcBorders>
              <w:top w:val="single" w:sz="4" w:space="0" w:color="000000"/>
              <w:left w:val="single" w:sz="4" w:space="0" w:color="000000"/>
              <w:bottom w:val="single" w:sz="4" w:space="0" w:color="000000"/>
              <w:right w:val="single" w:sz="4" w:space="0" w:color="000000"/>
            </w:tcBorders>
          </w:tcPr>
          <w:p w14:paraId="1D64996E"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Discussions with pupils’, parents and teachers will indicate that pupils’ decision-making skills, interaction with others and their self-management of emotions have improved.</w:t>
            </w:r>
          </w:p>
          <w:p w14:paraId="180DF36B" w14:textId="375ED1ED" w:rsidR="00224687" w:rsidRPr="00EC7707" w:rsidRDefault="00224687" w:rsidP="00224687">
            <w:pPr>
              <w:rPr>
                <w:rFonts w:ascii="Twinkl" w:hAnsi="Twinkl" w:cs="Arial"/>
                <w:sz w:val="22"/>
                <w:szCs w:val="22"/>
              </w:rPr>
            </w:pPr>
            <w:r w:rsidRPr="00EC7707">
              <w:rPr>
                <w:rFonts w:ascii="Twinkl" w:hAnsi="Twinkl" w:cs="Arial"/>
                <w:sz w:val="22"/>
                <w:szCs w:val="22"/>
              </w:rPr>
              <w:t>There will be less incidents recorded on CPOMs for all pupils, particularly those who have been identified as most vulnerable.</w:t>
            </w:r>
          </w:p>
        </w:tc>
      </w:tr>
      <w:tr w:rsidR="00224687" w14:paraId="14611BEE" w14:textId="77777777" w:rsidTr="004642D6">
        <w:trPr>
          <w:trHeight w:val="493"/>
          <w:jc w:val="center"/>
        </w:trPr>
        <w:tc>
          <w:tcPr>
            <w:tcW w:w="2405" w:type="dxa"/>
            <w:tcBorders>
              <w:top w:val="single" w:sz="4" w:space="0" w:color="000000"/>
              <w:left w:val="single" w:sz="4" w:space="0" w:color="000000"/>
              <w:bottom w:val="single" w:sz="4" w:space="0" w:color="000000"/>
              <w:right w:val="single" w:sz="4" w:space="0" w:color="000000"/>
            </w:tcBorders>
          </w:tcPr>
          <w:p w14:paraId="6C7932DB" w14:textId="77777777" w:rsidR="00224687" w:rsidRPr="00EC7707" w:rsidRDefault="00224687" w:rsidP="00224687">
            <w:pPr>
              <w:pStyle w:val="TableRowCentered"/>
              <w:jc w:val="left"/>
              <w:rPr>
                <w:rFonts w:ascii="Twinkl" w:hAnsi="Twinkl" w:cs="Arial"/>
                <w:iCs/>
                <w:sz w:val="22"/>
                <w:szCs w:val="22"/>
              </w:rPr>
            </w:pPr>
            <w:r w:rsidRPr="00EC7707">
              <w:rPr>
                <w:rFonts w:ascii="Twinkl" w:hAnsi="Twinkl" w:cs="Arial"/>
                <w:iCs/>
                <w:sz w:val="22"/>
                <w:szCs w:val="22"/>
              </w:rPr>
              <w:t>Enrichment – cultural capital:</w:t>
            </w:r>
          </w:p>
          <w:p w14:paraId="6E76F648" w14:textId="77777777" w:rsidR="00224687" w:rsidRPr="00EC7707" w:rsidRDefault="00224687" w:rsidP="00224687">
            <w:pPr>
              <w:rPr>
                <w:rFonts w:ascii="Twinkl" w:hAnsi="Twinkl" w:cs="Arial"/>
                <w:iCs/>
                <w:sz w:val="22"/>
                <w:szCs w:val="22"/>
              </w:rPr>
            </w:pPr>
          </w:p>
        </w:tc>
        <w:tc>
          <w:tcPr>
            <w:tcW w:w="7808" w:type="dxa"/>
            <w:tcBorders>
              <w:top w:val="single" w:sz="4" w:space="0" w:color="000000"/>
              <w:left w:val="single" w:sz="4" w:space="0" w:color="000000"/>
              <w:bottom w:val="single" w:sz="4" w:space="0" w:color="000000"/>
              <w:right w:val="single" w:sz="4" w:space="0" w:color="000000"/>
            </w:tcBorders>
          </w:tcPr>
          <w:p w14:paraId="00A0DAA6" w14:textId="77777777"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All pupils, including the most disadvantaged, will have the opportunity to take part in enrichment to enhance their education and opportunities. These will include:</w:t>
            </w:r>
          </w:p>
          <w:p w14:paraId="35F0B2C0" w14:textId="77777777" w:rsidR="00224687" w:rsidRPr="00EC7707" w:rsidRDefault="00224687" w:rsidP="00224687">
            <w:pPr>
              <w:pStyle w:val="TableRowCentered"/>
              <w:numPr>
                <w:ilvl w:val="0"/>
                <w:numId w:val="4"/>
              </w:numPr>
              <w:jc w:val="left"/>
              <w:rPr>
                <w:rFonts w:ascii="Twinkl" w:hAnsi="Twinkl" w:cs="Arial"/>
                <w:sz w:val="22"/>
                <w:szCs w:val="22"/>
              </w:rPr>
            </w:pPr>
            <w:r w:rsidRPr="00EC7707">
              <w:rPr>
                <w:rFonts w:ascii="Twinkl" w:hAnsi="Twinkl" w:cs="Arial"/>
                <w:sz w:val="22"/>
                <w:szCs w:val="22"/>
              </w:rPr>
              <w:t>Appreciation of the arts</w:t>
            </w:r>
          </w:p>
          <w:p w14:paraId="6E063C2D" w14:textId="77777777" w:rsidR="00224687" w:rsidRPr="00EC7707" w:rsidRDefault="00224687" w:rsidP="00224687">
            <w:pPr>
              <w:pStyle w:val="TableRowCentered"/>
              <w:numPr>
                <w:ilvl w:val="0"/>
                <w:numId w:val="4"/>
              </w:numPr>
              <w:jc w:val="left"/>
              <w:rPr>
                <w:rFonts w:ascii="Twinkl" w:hAnsi="Twinkl" w:cs="Arial"/>
                <w:sz w:val="22"/>
                <w:szCs w:val="22"/>
              </w:rPr>
            </w:pPr>
            <w:r w:rsidRPr="00EC7707">
              <w:rPr>
                <w:rFonts w:ascii="Twinkl" w:hAnsi="Twinkl" w:cs="Arial"/>
                <w:sz w:val="22"/>
                <w:szCs w:val="22"/>
              </w:rPr>
              <w:t>Outdoor and adventurous activities</w:t>
            </w:r>
          </w:p>
          <w:p w14:paraId="003F7A25" w14:textId="77777777" w:rsidR="00224687" w:rsidRPr="00EC7707" w:rsidRDefault="00224687" w:rsidP="00224687">
            <w:pPr>
              <w:pStyle w:val="TableRowCentered"/>
              <w:numPr>
                <w:ilvl w:val="0"/>
                <w:numId w:val="4"/>
              </w:numPr>
              <w:jc w:val="left"/>
              <w:rPr>
                <w:rFonts w:ascii="Twinkl" w:hAnsi="Twinkl" w:cs="Arial"/>
                <w:sz w:val="22"/>
                <w:szCs w:val="22"/>
              </w:rPr>
            </w:pPr>
            <w:r w:rsidRPr="00EC7707">
              <w:rPr>
                <w:rFonts w:ascii="Twinkl" w:hAnsi="Twinkl" w:cs="Arial"/>
                <w:sz w:val="22"/>
                <w:szCs w:val="22"/>
              </w:rPr>
              <w:t>Educational experiences to enhance learning across the curriculum</w:t>
            </w:r>
          </w:p>
          <w:p w14:paraId="1E3D9138" w14:textId="77777777" w:rsidR="00224687" w:rsidRPr="00EC7707" w:rsidRDefault="00224687" w:rsidP="00224687">
            <w:pPr>
              <w:pStyle w:val="TableRowCentered"/>
              <w:numPr>
                <w:ilvl w:val="0"/>
                <w:numId w:val="4"/>
              </w:numPr>
              <w:jc w:val="left"/>
              <w:rPr>
                <w:rFonts w:ascii="Twinkl" w:hAnsi="Twinkl" w:cs="Arial"/>
                <w:sz w:val="22"/>
                <w:szCs w:val="22"/>
              </w:rPr>
            </w:pPr>
            <w:r w:rsidRPr="00EC7707">
              <w:rPr>
                <w:rFonts w:ascii="Twinkl" w:hAnsi="Twinkl" w:cs="Arial"/>
                <w:sz w:val="22"/>
                <w:szCs w:val="22"/>
              </w:rPr>
              <w:t>Wider Cultural capital experiences</w:t>
            </w:r>
          </w:p>
          <w:p w14:paraId="64D32C8D" w14:textId="20F62C8B" w:rsidR="00224687" w:rsidRPr="00EC7707" w:rsidRDefault="00224687" w:rsidP="00224687">
            <w:pPr>
              <w:numPr>
                <w:ilvl w:val="0"/>
                <w:numId w:val="4"/>
              </w:numPr>
              <w:rPr>
                <w:rFonts w:ascii="Twinkl" w:hAnsi="Twinkl" w:cs="Arial"/>
                <w:sz w:val="22"/>
                <w:szCs w:val="22"/>
              </w:rPr>
            </w:pPr>
            <w:r w:rsidRPr="00EC7707">
              <w:rPr>
                <w:rFonts w:ascii="Twinkl" w:hAnsi="Twinkl" w:cs="Arial"/>
                <w:sz w:val="22"/>
                <w:szCs w:val="22"/>
              </w:rPr>
              <w:t>Activities and experiences that foster an enjoyment of reading.</w:t>
            </w:r>
          </w:p>
        </w:tc>
      </w:tr>
      <w:tr w:rsidR="00224687" w14:paraId="18A0A6AA" w14:textId="77777777" w:rsidTr="004642D6">
        <w:trPr>
          <w:trHeight w:val="493"/>
          <w:jc w:val="center"/>
        </w:trPr>
        <w:tc>
          <w:tcPr>
            <w:tcW w:w="2405" w:type="dxa"/>
            <w:tcBorders>
              <w:top w:val="single" w:sz="4" w:space="0" w:color="000000"/>
              <w:left w:val="single" w:sz="4" w:space="0" w:color="000000"/>
              <w:bottom w:val="single" w:sz="4" w:space="0" w:color="000000"/>
              <w:right w:val="single" w:sz="4" w:space="0" w:color="000000"/>
            </w:tcBorders>
          </w:tcPr>
          <w:p w14:paraId="6626850C" w14:textId="77777777" w:rsidR="00224687" w:rsidRPr="00EC7707" w:rsidRDefault="00224687" w:rsidP="00224687">
            <w:pPr>
              <w:pStyle w:val="TableRowCentered"/>
              <w:jc w:val="left"/>
              <w:rPr>
                <w:rFonts w:ascii="Twinkl" w:hAnsi="Twinkl" w:cs="Arial"/>
                <w:iCs/>
                <w:sz w:val="22"/>
                <w:szCs w:val="22"/>
              </w:rPr>
            </w:pPr>
            <w:r w:rsidRPr="00EC7707">
              <w:rPr>
                <w:rFonts w:ascii="Twinkl" w:hAnsi="Twinkl" w:cs="Arial"/>
                <w:iCs/>
                <w:sz w:val="22"/>
                <w:szCs w:val="22"/>
              </w:rPr>
              <w:t>Attendance:</w:t>
            </w:r>
          </w:p>
          <w:p w14:paraId="0018F40A" w14:textId="77777777" w:rsidR="00224687" w:rsidRPr="00EC7707" w:rsidRDefault="00224687" w:rsidP="00224687">
            <w:pPr>
              <w:rPr>
                <w:rFonts w:ascii="Twinkl" w:hAnsi="Twinkl" w:cs="Arial"/>
                <w:iCs/>
                <w:sz w:val="22"/>
                <w:szCs w:val="22"/>
              </w:rPr>
            </w:pPr>
          </w:p>
        </w:tc>
        <w:tc>
          <w:tcPr>
            <w:tcW w:w="7808" w:type="dxa"/>
            <w:tcBorders>
              <w:top w:val="single" w:sz="4" w:space="0" w:color="000000"/>
              <w:left w:val="single" w:sz="4" w:space="0" w:color="000000"/>
              <w:bottom w:val="single" w:sz="4" w:space="0" w:color="000000"/>
              <w:right w:val="single" w:sz="4" w:space="0" w:color="000000"/>
            </w:tcBorders>
          </w:tcPr>
          <w:p w14:paraId="6ECB0D86" w14:textId="1FB24CD4" w:rsidR="00224687" w:rsidRPr="00EC7707" w:rsidRDefault="00224687" w:rsidP="00224687">
            <w:pPr>
              <w:pStyle w:val="TableRowCentered"/>
              <w:jc w:val="left"/>
              <w:rPr>
                <w:rFonts w:ascii="Twinkl" w:hAnsi="Twinkl" w:cs="Arial"/>
                <w:sz w:val="22"/>
                <w:szCs w:val="22"/>
              </w:rPr>
            </w:pPr>
            <w:r w:rsidRPr="00EC7707">
              <w:rPr>
                <w:rFonts w:ascii="Twinkl" w:hAnsi="Twinkl" w:cs="Arial"/>
                <w:sz w:val="22"/>
                <w:szCs w:val="22"/>
              </w:rPr>
              <w:t>The overall attendance for children at school will be above national expectation and the attendance gap between disadvantaged pupils and non-disadvantaged pupils reduced.</w:t>
            </w:r>
          </w:p>
          <w:p w14:paraId="5856E51E" w14:textId="21838E25" w:rsidR="00224687" w:rsidRPr="00EC7707" w:rsidRDefault="00224687" w:rsidP="00224687">
            <w:pPr>
              <w:rPr>
                <w:rFonts w:ascii="Twinkl" w:hAnsi="Twinkl" w:cs="Arial"/>
                <w:sz w:val="22"/>
                <w:szCs w:val="22"/>
              </w:rPr>
            </w:pPr>
            <w:r w:rsidRPr="00EC7707">
              <w:rPr>
                <w:rFonts w:ascii="Twinkl" w:hAnsi="Twinkl" w:cs="Arial"/>
                <w:sz w:val="22"/>
                <w:szCs w:val="22"/>
              </w:rPr>
              <w:t>The percentage of pupils who are persistently absent will be below National Expectation.</w:t>
            </w:r>
          </w:p>
        </w:tc>
      </w:tr>
    </w:tbl>
    <w:p w14:paraId="783B308A" w14:textId="77777777" w:rsidR="004E29D7" w:rsidRDefault="004E29D7" w:rsidP="004E29D7">
      <w:pPr>
        <w:spacing w:after="0"/>
      </w:pPr>
      <w:r>
        <w:rPr>
          <w:rFonts w:ascii="Calibri" w:eastAsia="Calibri" w:hAnsi="Calibri" w:cs="Calibri"/>
          <w:sz w:val="32"/>
        </w:rPr>
        <w:t xml:space="preserve"> </w:t>
      </w:r>
    </w:p>
    <w:p w14:paraId="11C22622" w14:textId="77777777" w:rsidR="004E29D7" w:rsidRPr="001D307A" w:rsidRDefault="004E29D7" w:rsidP="004E29D7">
      <w:pPr>
        <w:spacing w:after="131"/>
        <w:ind w:right="2975"/>
        <w:jc w:val="right"/>
        <w:rPr>
          <w:b/>
          <w:bCs/>
          <w:sz w:val="36"/>
          <w:szCs w:val="36"/>
        </w:rPr>
      </w:pPr>
      <w:r w:rsidRPr="001D307A">
        <w:rPr>
          <w:rFonts w:ascii="Calibri" w:eastAsia="Calibri" w:hAnsi="Calibri" w:cs="Calibri"/>
          <w:b/>
          <w:bCs/>
          <w:color w:val="0F4F75"/>
          <w:sz w:val="36"/>
          <w:szCs w:val="36"/>
        </w:rPr>
        <w:t>Activity in this academic year</w:t>
      </w:r>
      <w:r w:rsidRPr="001D307A">
        <w:rPr>
          <w:rFonts w:ascii="Calibri" w:eastAsia="Calibri" w:hAnsi="Calibri" w:cs="Calibri"/>
          <w:b/>
          <w:bCs/>
          <w:sz w:val="36"/>
          <w:szCs w:val="36"/>
        </w:rPr>
        <w:t xml:space="preserve"> </w:t>
      </w:r>
    </w:p>
    <w:p w14:paraId="603D9BEC" w14:textId="77777777" w:rsidR="004E29D7" w:rsidRPr="001D307A" w:rsidRDefault="004E29D7" w:rsidP="004E29D7">
      <w:pPr>
        <w:spacing w:after="0"/>
        <w:ind w:left="120"/>
        <w:rPr>
          <w:sz w:val="36"/>
          <w:szCs w:val="36"/>
        </w:rPr>
      </w:pPr>
      <w:r w:rsidRPr="001D307A">
        <w:rPr>
          <w:rFonts w:ascii="Calibri" w:eastAsia="Calibri" w:hAnsi="Calibri" w:cs="Calibri"/>
          <w:color w:val="1F3762"/>
          <w:sz w:val="36"/>
          <w:szCs w:val="36"/>
        </w:rPr>
        <w:t>Teaching (for example, CPD, recruitment and retention)</w:t>
      </w:r>
      <w:r w:rsidRPr="001D307A">
        <w:rPr>
          <w:rFonts w:ascii="Calibri" w:eastAsia="Calibri" w:hAnsi="Calibri" w:cs="Calibri"/>
          <w:sz w:val="36"/>
          <w:szCs w:val="36"/>
        </w:rPr>
        <w:t xml:space="preserve"> </w:t>
      </w:r>
    </w:p>
    <w:p w14:paraId="3693A811" w14:textId="77777777" w:rsidR="004E29D7" w:rsidRDefault="004E29D7" w:rsidP="004E29D7">
      <w:pPr>
        <w:spacing w:after="0"/>
      </w:pPr>
      <w:r>
        <w:rPr>
          <w:rFonts w:ascii="Calibri" w:eastAsia="Calibri" w:hAnsi="Calibri" w:cs="Calibri"/>
          <w:sz w:val="4"/>
        </w:rPr>
        <w:t xml:space="preserve"> </w:t>
      </w:r>
    </w:p>
    <w:tbl>
      <w:tblPr>
        <w:tblStyle w:val="TableGrid"/>
        <w:tblW w:w="10627" w:type="dxa"/>
        <w:jc w:val="center"/>
        <w:tblInd w:w="0" w:type="dxa"/>
        <w:tblLayout w:type="fixed"/>
        <w:tblCellMar>
          <w:top w:w="12" w:type="dxa"/>
          <w:left w:w="4" w:type="dxa"/>
          <w:right w:w="115" w:type="dxa"/>
        </w:tblCellMar>
        <w:tblLook w:val="04A0" w:firstRow="1" w:lastRow="0" w:firstColumn="1" w:lastColumn="0" w:noHBand="0" w:noVBand="1"/>
      </w:tblPr>
      <w:tblGrid>
        <w:gridCol w:w="1225"/>
        <w:gridCol w:w="1064"/>
        <w:gridCol w:w="6602"/>
        <w:gridCol w:w="1736"/>
      </w:tblGrid>
      <w:tr w:rsidR="004E29D7" w14:paraId="703F3224" w14:textId="77777777" w:rsidTr="004642D6">
        <w:trPr>
          <w:trHeight w:val="451"/>
          <w:jc w:val="center"/>
        </w:trPr>
        <w:tc>
          <w:tcPr>
            <w:tcW w:w="1225" w:type="dxa"/>
            <w:tcBorders>
              <w:top w:val="single" w:sz="4" w:space="0" w:color="000000"/>
              <w:left w:val="single" w:sz="4" w:space="0" w:color="000000"/>
              <w:bottom w:val="single" w:sz="4" w:space="0" w:color="000000"/>
              <w:right w:val="single" w:sz="4" w:space="0" w:color="000000"/>
            </w:tcBorders>
            <w:shd w:val="clear" w:color="auto" w:fill="D7E1E9"/>
          </w:tcPr>
          <w:p w14:paraId="59A36D44" w14:textId="77777777" w:rsidR="004E29D7" w:rsidRPr="00EC7707" w:rsidRDefault="004E29D7" w:rsidP="00AD75E1">
            <w:pPr>
              <w:spacing w:after="0"/>
              <w:ind w:left="166"/>
              <w:rPr>
                <w:rFonts w:ascii="Twinkl" w:hAnsi="Twinkl"/>
                <w:sz w:val="22"/>
                <w:szCs w:val="22"/>
              </w:rPr>
            </w:pPr>
            <w:r w:rsidRPr="00EC7707">
              <w:rPr>
                <w:rFonts w:ascii="Twinkl" w:eastAsia="Calibri" w:hAnsi="Twinkl" w:cs="Calibri"/>
                <w:sz w:val="22"/>
                <w:szCs w:val="22"/>
              </w:rPr>
              <w:t xml:space="preserve">Activity </w:t>
            </w:r>
          </w:p>
        </w:tc>
        <w:tc>
          <w:tcPr>
            <w:tcW w:w="1064" w:type="dxa"/>
            <w:tcBorders>
              <w:top w:val="single" w:sz="4" w:space="0" w:color="000000"/>
              <w:left w:val="single" w:sz="4" w:space="0" w:color="000000"/>
              <w:bottom w:val="single" w:sz="4" w:space="0" w:color="000000"/>
              <w:right w:val="single" w:sz="4" w:space="0" w:color="000000"/>
            </w:tcBorders>
            <w:shd w:val="clear" w:color="auto" w:fill="D7E1E9"/>
          </w:tcPr>
          <w:p w14:paraId="6DA3A26A" w14:textId="77777777" w:rsidR="004E29D7" w:rsidRPr="00EC7707" w:rsidRDefault="004E29D7" w:rsidP="00AD75E1">
            <w:pPr>
              <w:spacing w:after="0"/>
              <w:ind w:left="167"/>
              <w:rPr>
                <w:rFonts w:ascii="Twinkl" w:hAnsi="Twinkl"/>
                <w:sz w:val="22"/>
                <w:szCs w:val="22"/>
              </w:rPr>
            </w:pPr>
            <w:r w:rsidRPr="00EC7707">
              <w:rPr>
                <w:rFonts w:ascii="Twinkl" w:eastAsia="Calibri" w:hAnsi="Twinkl" w:cs="Calibri"/>
                <w:sz w:val="22"/>
                <w:szCs w:val="22"/>
              </w:rPr>
              <w:t xml:space="preserve">Estimated Cost </w:t>
            </w:r>
          </w:p>
        </w:tc>
        <w:tc>
          <w:tcPr>
            <w:tcW w:w="6602" w:type="dxa"/>
            <w:tcBorders>
              <w:top w:val="single" w:sz="4" w:space="0" w:color="000000"/>
              <w:left w:val="single" w:sz="4" w:space="0" w:color="000000"/>
              <w:bottom w:val="single" w:sz="4" w:space="0" w:color="000000"/>
              <w:right w:val="single" w:sz="4" w:space="0" w:color="000000"/>
            </w:tcBorders>
            <w:shd w:val="clear" w:color="auto" w:fill="D7E1E9"/>
          </w:tcPr>
          <w:p w14:paraId="399ABF1C" w14:textId="77777777" w:rsidR="004E29D7" w:rsidRPr="00EC7707" w:rsidRDefault="004E29D7" w:rsidP="00AD75E1">
            <w:pPr>
              <w:spacing w:after="0"/>
              <w:ind w:left="167"/>
              <w:rPr>
                <w:rFonts w:ascii="Twinkl" w:hAnsi="Twinkl"/>
                <w:sz w:val="22"/>
                <w:szCs w:val="22"/>
              </w:rPr>
            </w:pPr>
            <w:r w:rsidRPr="00EC7707">
              <w:rPr>
                <w:rFonts w:ascii="Twinkl" w:eastAsia="Calibri" w:hAnsi="Twinkl" w:cs="Calibri"/>
                <w:sz w:val="22"/>
                <w:szCs w:val="22"/>
              </w:rPr>
              <w:t xml:space="preserve">Evidence that supports this approach </w:t>
            </w:r>
          </w:p>
        </w:tc>
        <w:tc>
          <w:tcPr>
            <w:tcW w:w="1736" w:type="dxa"/>
            <w:tcBorders>
              <w:top w:val="single" w:sz="4" w:space="0" w:color="000000"/>
              <w:left w:val="single" w:sz="4" w:space="0" w:color="000000"/>
              <w:bottom w:val="single" w:sz="4" w:space="0" w:color="000000"/>
              <w:right w:val="single" w:sz="4" w:space="0" w:color="000000"/>
            </w:tcBorders>
            <w:shd w:val="clear" w:color="auto" w:fill="D7E1E9"/>
          </w:tcPr>
          <w:p w14:paraId="00A25FBB" w14:textId="71B0090C" w:rsidR="004E29D7" w:rsidRPr="00EC7707" w:rsidRDefault="004E29D7" w:rsidP="00AD75E1">
            <w:pPr>
              <w:spacing w:after="0"/>
              <w:ind w:left="164"/>
              <w:rPr>
                <w:rFonts w:ascii="Twinkl" w:hAnsi="Twinkl"/>
                <w:sz w:val="22"/>
                <w:szCs w:val="22"/>
              </w:rPr>
            </w:pPr>
            <w:r w:rsidRPr="00EC7707">
              <w:rPr>
                <w:rFonts w:ascii="Twinkl" w:eastAsia="Calibri" w:hAnsi="Twinkl" w:cs="Calibri"/>
                <w:sz w:val="22"/>
                <w:szCs w:val="22"/>
              </w:rPr>
              <w:t xml:space="preserve">Challenge number(s) addressed </w:t>
            </w:r>
          </w:p>
        </w:tc>
      </w:tr>
      <w:tr w:rsidR="00224687" w14:paraId="70781A60" w14:textId="77777777" w:rsidTr="004642D6">
        <w:trPr>
          <w:trHeight w:val="1150"/>
          <w:jc w:val="center"/>
        </w:trPr>
        <w:tc>
          <w:tcPr>
            <w:tcW w:w="1225" w:type="dxa"/>
            <w:tcBorders>
              <w:top w:val="single" w:sz="4" w:space="0" w:color="000000"/>
              <w:left w:val="single" w:sz="4" w:space="0" w:color="000000"/>
              <w:bottom w:val="single" w:sz="4" w:space="0" w:color="000000"/>
              <w:right w:val="single" w:sz="4" w:space="0" w:color="000000"/>
            </w:tcBorders>
          </w:tcPr>
          <w:p w14:paraId="1422B81A" w14:textId="614E9B43" w:rsidR="00224687" w:rsidRPr="00EC7707" w:rsidRDefault="00224687" w:rsidP="00224687">
            <w:pPr>
              <w:spacing w:after="0"/>
              <w:rPr>
                <w:rFonts w:ascii="Twinkl" w:hAnsi="Twinkl"/>
                <w:sz w:val="22"/>
                <w:szCs w:val="22"/>
              </w:rPr>
            </w:pPr>
            <w:r w:rsidRPr="00EC7707">
              <w:rPr>
                <w:rFonts w:ascii="Twinkl" w:hAnsi="Twinkl" w:cs="Arial"/>
                <w:sz w:val="22"/>
                <w:szCs w:val="22"/>
              </w:rPr>
              <w:t>Develop whole school approach to delivery of phonics teaching using RWI</w:t>
            </w:r>
          </w:p>
        </w:tc>
        <w:tc>
          <w:tcPr>
            <w:tcW w:w="1064" w:type="dxa"/>
            <w:tcBorders>
              <w:top w:val="single" w:sz="4" w:space="0" w:color="000000"/>
              <w:left w:val="single" w:sz="4" w:space="0" w:color="000000"/>
              <w:bottom w:val="single" w:sz="4" w:space="0" w:color="000000"/>
              <w:right w:val="single" w:sz="4" w:space="0" w:color="000000"/>
            </w:tcBorders>
          </w:tcPr>
          <w:p w14:paraId="6A843546" w14:textId="34F05F24" w:rsidR="00224687" w:rsidRPr="00EC7707" w:rsidRDefault="00224687" w:rsidP="00224687">
            <w:pPr>
              <w:spacing w:after="0"/>
              <w:ind w:left="1"/>
              <w:rPr>
                <w:rFonts w:ascii="Twinkl" w:hAnsi="Twinkl"/>
                <w:sz w:val="22"/>
                <w:szCs w:val="22"/>
              </w:rPr>
            </w:pPr>
            <w:r w:rsidRPr="00EC7707">
              <w:rPr>
                <w:rFonts w:ascii="Twinkl" w:hAnsi="Twinkl" w:cs="Arial"/>
                <w:sz w:val="22"/>
                <w:szCs w:val="22"/>
              </w:rPr>
              <w:t>£</w:t>
            </w:r>
            <w:r w:rsidR="0035558E" w:rsidRPr="00EC7707">
              <w:rPr>
                <w:rFonts w:ascii="Twinkl" w:hAnsi="Twinkl" w:cs="Arial"/>
                <w:sz w:val="22"/>
                <w:szCs w:val="22"/>
              </w:rPr>
              <w:t>3</w:t>
            </w:r>
            <w:r w:rsidRPr="00EC7707">
              <w:rPr>
                <w:rFonts w:ascii="Twinkl" w:hAnsi="Twinkl" w:cs="Arial"/>
                <w:sz w:val="22"/>
                <w:szCs w:val="22"/>
              </w:rPr>
              <w:t>,000</w:t>
            </w:r>
          </w:p>
        </w:tc>
        <w:tc>
          <w:tcPr>
            <w:tcW w:w="6602" w:type="dxa"/>
            <w:tcBorders>
              <w:top w:val="single" w:sz="4" w:space="0" w:color="000000"/>
              <w:left w:val="single" w:sz="4" w:space="0" w:color="000000"/>
              <w:bottom w:val="single" w:sz="4" w:space="0" w:color="000000"/>
              <w:right w:val="single" w:sz="4" w:space="0" w:color="000000"/>
            </w:tcBorders>
          </w:tcPr>
          <w:p w14:paraId="39407069" w14:textId="77777777" w:rsidR="00224687" w:rsidRPr="00EC7707" w:rsidRDefault="00224687" w:rsidP="00224687">
            <w:pPr>
              <w:rPr>
                <w:rFonts w:ascii="Twinkl" w:hAnsi="Twinkl" w:cs="Arial"/>
                <w:sz w:val="22"/>
                <w:szCs w:val="22"/>
              </w:rPr>
            </w:pPr>
            <w:r w:rsidRPr="00EC7707">
              <w:rPr>
                <w:rFonts w:ascii="Twinkl" w:hAnsi="Twinkl" w:cs="Arial"/>
                <w:sz w:val="22"/>
                <w:szCs w:val="22"/>
              </w:rPr>
              <w:t>Phonics approaches have been consistently found to be effective in supporting younger pupils to master the basics of reading, with an average impact of an additional five months’ progress. Research suggests that phonics is particularly beneficial for younger learners (4−7 year olds) as they begin to read. Teaching phonics is more effective on average than other approaches to early reading (such as whole language or alphabetic approaches), though it should be emphasised that effective phonics techniques are usually embedded in a rich literacy environment for early readers and are only one part of a successful literacy strategy.</w:t>
            </w:r>
          </w:p>
          <w:p w14:paraId="782551AC" w14:textId="77777777" w:rsidR="00224687" w:rsidRPr="00EC7707" w:rsidRDefault="00224687" w:rsidP="00224687">
            <w:pPr>
              <w:pStyle w:val="TableRowCentered"/>
              <w:jc w:val="left"/>
              <w:rPr>
                <w:rFonts w:ascii="Twinkl" w:hAnsi="Twinkl" w:cs="Arial"/>
                <w:sz w:val="22"/>
                <w:szCs w:val="22"/>
              </w:rPr>
            </w:pPr>
            <w:hyperlink r:id="rId10" w:history="1">
              <w:r w:rsidRPr="00EC7707">
                <w:rPr>
                  <w:rStyle w:val="Hyperlink"/>
                  <w:rFonts w:ascii="Twinkl" w:hAnsi="Twinkl" w:cs="Arial"/>
                  <w:sz w:val="22"/>
                  <w:szCs w:val="22"/>
                </w:rPr>
                <w:t>The reading framework - teaching the foundations of literacy (publishing.service.gov.uk)</w:t>
              </w:r>
            </w:hyperlink>
          </w:p>
          <w:p w14:paraId="4ABB290C" w14:textId="77777777" w:rsidR="00224687" w:rsidRPr="00EC7707" w:rsidRDefault="00224687" w:rsidP="00224687">
            <w:pPr>
              <w:pStyle w:val="TableRowCentered"/>
              <w:jc w:val="left"/>
              <w:rPr>
                <w:rStyle w:val="Hyperlink"/>
                <w:rFonts w:ascii="Twinkl" w:hAnsi="Twinkl" w:cs="Arial"/>
                <w:sz w:val="22"/>
                <w:szCs w:val="22"/>
              </w:rPr>
            </w:pPr>
            <w:hyperlink r:id="rId11" w:history="1">
              <w:r w:rsidRPr="00EC7707">
                <w:rPr>
                  <w:rStyle w:val="Hyperlink"/>
                  <w:rFonts w:ascii="Twinkl" w:hAnsi="Twinkl" w:cs="Arial"/>
                  <w:sz w:val="22"/>
                  <w:szCs w:val="22"/>
                </w:rPr>
                <w:t>Phonics | EEF (educationendowmentfoundation.org.uk)</w:t>
              </w:r>
            </w:hyperlink>
          </w:p>
          <w:p w14:paraId="09228B0D" w14:textId="77777777" w:rsidR="00224687" w:rsidRPr="00EC7707" w:rsidRDefault="00224687" w:rsidP="00224687">
            <w:pPr>
              <w:pStyle w:val="TableRowCentered"/>
              <w:jc w:val="left"/>
              <w:rPr>
                <w:rFonts w:ascii="Twinkl" w:hAnsi="Twinkl" w:cs="Arial"/>
                <w:sz w:val="22"/>
                <w:szCs w:val="22"/>
              </w:rPr>
            </w:pPr>
          </w:p>
          <w:p w14:paraId="0767980B" w14:textId="3BBA0A8F" w:rsidR="00224687" w:rsidRPr="00EC7707" w:rsidRDefault="00224687" w:rsidP="00224687">
            <w:pPr>
              <w:spacing w:after="0"/>
              <w:ind w:left="167"/>
              <w:rPr>
                <w:rFonts w:ascii="Twinkl" w:hAnsi="Twinkl"/>
                <w:sz w:val="22"/>
                <w:szCs w:val="22"/>
              </w:rPr>
            </w:pPr>
          </w:p>
        </w:tc>
        <w:tc>
          <w:tcPr>
            <w:tcW w:w="1736" w:type="dxa"/>
            <w:tcBorders>
              <w:top w:val="single" w:sz="4" w:space="0" w:color="000000"/>
              <w:left w:val="single" w:sz="4" w:space="0" w:color="000000"/>
              <w:bottom w:val="single" w:sz="4" w:space="0" w:color="000000"/>
              <w:right w:val="single" w:sz="4" w:space="0" w:color="000000"/>
            </w:tcBorders>
          </w:tcPr>
          <w:p w14:paraId="07520435" w14:textId="0F452689" w:rsidR="00224687" w:rsidRPr="00EC7707" w:rsidRDefault="00BD2741" w:rsidP="00224687">
            <w:pPr>
              <w:spacing w:after="0"/>
              <w:ind w:left="1"/>
              <w:rPr>
                <w:rFonts w:ascii="Twinkl" w:hAnsi="Twinkl"/>
                <w:sz w:val="22"/>
                <w:szCs w:val="22"/>
              </w:rPr>
            </w:pPr>
            <w:r w:rsidRPr="00EC7707">
              <w:rPr>
                <w:rFonts w:ascii="Twinkl" w:hAnsi="Twinkl" w:cs="Arial"/>
                <w:sz w:val="22"/>
                <w:szCs w:val="22"/>
              </w:rPr>
              <w:lastRenderedPageBreak/>
              <w:t>1,2,3</w:t>
            </w:r>
          </w:p>
        </w:tc>
      </w:tr>
      <w:tr w:rsidR="004642D6" w14:paraId="249999CF" w14:textId="77777777" w:rsidTr="004642D6">
        <w:trPr>
          <w:trHeight w:val="1172"/>
          <w:jc w:val="center"/>
        </w:trPr>
        <w:tc>
          <w:tcPr>
            <w:tcW w:w="1225" w:type="dxa"/>
            <w:tcBorders>
              <w:top w:val="single" w:sz="4" w:space="0" w:color="000000"/>
              <w:left w:val="single" w:sz="4" w:space="0" w:color="000000"/>
              <w:bottom w:val="single" w:sz="4" w:space="0" w:color="000000"/>
              <w:right w:val="single" w:sz="4" w:space="0" w:color="000000"/>
            </w:tcBorders>
          </w:tcPr>
          <w:p w14:paraId="5831145B" w14:textId="3EFE1E3E" w:rsidR="004642D6" w:rsidRPr="00EC7707" w:rsidRDefault="004642D6" w:rsidP="004642D6">
            <w:pPr>
              <w:spacing w:after="0"/>
              <w:ind w:left="108"/>
              <w:rPr>
                <w:rFonts w:ascii="Twinkl" w:hAnsi="Twinkl"/>
                <w:sz w:val="22"/>
                <w:szCs w:val="22"/>
              </w:rPr>
            </w:pPr>
            <w:r w:rsidRPr="00EC7707">
              <w:rPr>
                <w:rFonts w:ascii="Twinkl" w:hAnsi="Twinkl" w:cs="Arial"/>
                <w:sz w:val="22"/>
                <w:szCs w:val="22"/>
              </w:rPr>
              <w:t xml:space="preserve">Develop the role of adults in the classroom  </w:t>
            </w:r>
          </w:p>
        </w:tc>
        <w:tc>
          <w:tcPr>
            <w:tcW w:w="1064" w:type="dxa"/>
            <w:tcBorders>
              <w:top w:val="single" w:sz="4" w:space="0" w:color="000000"/>
              <w:left w:val="single" w:sz="4" w:space="0" w:color="000000"/>
              <w:bottom w:val="single" w:sz="4" w:space="0" w:color="000000"/>
              <w:right w:val="single" w:sz="4" w:space="0" w:color="000000"/>
            </w:tcBorders>
          </w:tcPr>
          <w:p w14:paraId="6DE6D906" w14:textId="0CABB403" w:rsidR="004642D6" w:rsidRPr="00EC7707" w:rsidRDefault="004642D6" w:rsidP="004642D6">
            <w:pPr>
              <w:spacing w:after="0"/>
              <w:rPr>
                <w:rFonts w:ascii="Twinkl" w:hAnsi="Twinkl"/>
                <w:sz w:val="22"/>
                <w:szCs w:val="22"/>
              </w:rPr>
            </w:pPr>
            <w:r w:rsidRPr="00EC7707">
              <w:rPr>
                <w:rFonts w:ascii="Twinkl" w:hAnsi="Twinkl"/>
                <w:sz w:val="22"/>
                <w:szCs w:val="22"/>
              </w:rPr>
              <w:t>£</w:t>
            </w:r>
            <w:r w:rsidR="0035558E" w:rsidRPr="00EC7707">
              <w:rPr>
                <w:rFonts w:ascii="Twinkl" w:hAnsi="Twinkl"/>
                <w:sz w:val="22"/>
                <w:szCs w:val="22"/>
              </w:rPr>
              <w:t>3</w:t>
            </w:r>
            <w:r w:rsidR="00317B0B" w:rsidRPr="00EC7707">
              <w:rPr>
                <w:rFonts w:ascii="Twinkl" w:hAnsi="Twinkl"/>
                <w:sz w:val="22"/>
                <w:szCs w:val="22"/>
              </w:rPr>
              <w:t>000</w:t>
            </w:r>
          </w:p>
        </w:tc>
        <w:tc>
          <w:tcPr>
            <w:tcW w:w="6602" w:type="dxa"/>
            <w:tcBorders>
              <w:top w:val="single" w:sz="4" w:space="0" w:color="000000"/>
              <w:left w:val="single" w:sz="4" w:space="0" w:color="000000"/>
              <w:bottom w:val="single" w:sz="4" w:space="0" w:color="000000"/>
              <w:right w:val="single" w:sz="4" w:space="0" w:color="000000"/>
            </w:tcBorders>
          </w:tcPr>
          <w:p w14:paraId="43A06772" w14:textId="77777777" w:rsidR="004642D6" w:rsidRPr="00EC7707" w:rsidRDefault="004642D6" w:rsidP="004642D6">
            <w:pPr>
              <w:pStyle w:val="TableRowCentered"/>
              <w:jc w:val="left"/>
              <w:rPr>
                <w:rFonts w:ascii="Twinkl" w:hAnsi="Twinkl" w:cs="Arial"/>
                <w:sz w:val="22"/>
                <w:szCs w:val="22"/>
              </w:rPr>
            </w:pPr>
            <w:r w:rsidRPr="00EC7707">
              <w:rPr>
                <w:rFonts w:ascii="Twinkl" w:hAnsi="Twinkl" w:cs="Arial"/>
                <w:sz w:val="22"/>
                <w:szCs w:val="22"/>
              </w:rPr>
              <w:t>High quality teaching improves pupil outcomes, and effective professional development offers a crucial tool to develop teaching quality and enhance children’s outcomes in the classroom.</w:t>
            </w:r>
          </w:p>
          <w:p w14:paraId="7BAD6C3C" w14:textId="77777777" w:rsidR="004642D6" w:rsidRPr="00EC7707" w:rsidRDefault="004642D6" w:rsidP="004642D6">
            <w:pPr>
              <w:pStyle w:val="TableRowCentered"/>
              <w:spacing w:line="259" w:lineRule="auto"/>
              <w:jc w:val="left"/>
              <w:rPr>
                <w:rStyle w:val="Hyperlink"/>
                <w:rFonts w:ascii="Twinkl" w:hAnsi="Twinkl" w:cs="Arial"/>
                <w:sz w:val="22"/>
                <w:szCs w:val="22"/>
              </w:rPr>
            </w:pPr>
            <w:hyperlink r:id="rId12" w:history="1">
              <w:r w:rsidRPr="00EC7707">
                <w:rPr>
                  <w:rStyle w:val="Hyperlink"/>
                  <w:rFonts w:ascii="Twinkl" w:hAnsi="Twinkl" w:cs="Arial"/>
                  <w:sz w:val="22"/>
                  <w:szCs w:val="22"/>
                </w:rPr>
                <w:t>https://educationendowmentfoundation.org.uk/education-evidence/guidance-reports/effective-professional-development</w:t>
              </w:r>
            </w:hyperlink>
          </w:p>
          <w:p w14:paraId="2DF19162" w14:textId="6440C4A3" w:rsidR="004642D6" w:rsidRPr="00EC7707" w:rsidRDefault="004642D6" w:rsidP="004642D6">
            <w:pPr>
              <w:spacing w:after="0"/>
              <w:rPr>
                <w:rFonts w:ascii="Twinkl" w:hAnsi="Twinkl"/>
                <w:sz w:val="22"/>
                <w:szCs w:val="22"/>
              </w:rPr>
            </w:pPr>
          </w:p>
        </w:tc>
        <w:tc>
          <w:tcPr>
            <w:tcW w:w="1736" w:type="dxa"/>
            <w:tcBorders>
              <w:top w:val="single" w:sz="4" w:space="0" w:color="000000"/>
              <w:left w:val="single" w:sz="4" w:space="0" w:color="000000"/>
              <w:bottom w:val="single" w:sz="4" w:space="0" w:color="000000"/>
              <w:right w:val="single" w:sz="4" w:space="0" w:color="000000"/>
            </w:tcBorders>
          </w:tcPr>
          <w:p w14:paraId="2763394A" w14:textId="252822FA" w:rsidR="004642D6" w:rsidRPr="00EC7707" w:rsidRDefault="004642D6" w:rsidP="004642D6">
            <w:pPr>
              <w:spacing w:after="0"/>
              <w:rPr>
                <w:rFonts w:ascii="Twinkl" w:hAnsi="Twinkl"/>
                <w:sz w:val="22"/>
                <w:szCs w:val="22"/>
              </w:rPr>
            </w:pPr>
            <w:r w:rsidRPr="00EC7707">
              <w:rPr>
                <w:rFonts w:ascii="Twinkl" w:hAnsi="Twinkl" w:cs="Arial"/>
                <w:sz w:val="22"/>
                <w:szCs w:val="22"/>
              </w:rPr>
              <w:t>1,</w:t>
            </w:r>
            <w:r w:rsidR="00BD2741" w:rsidRPr="00EC7707">
              <w:rPr>
                <w:rFonts w:ascii="Twinkl" w:hAnsi="Twinkl" w:cs="Arial"/>
                <w:sz w:val="22"/>
                <w:szCs w:val="22"/>
              </w:rPr>
              <w:t>2,3,5.6</w:t>
            </w:r>
          </w:p>
        </w:tc>
      </w:tr>
      <w:tr w:rsidR="004642D6" w14:paraId="0D662A58" w14:textId="77777777" w:rsidTr="004642D6">
        <w:trPr>
          <w:trHeight w:val="1172"/>
          <w:jc w:val="center"/>
        </w:trPr>
        <w:tc>
          <w:tcPr>
            <w:tcW w:w="1225" w:type="dxa"/>
            <w:tcBorders>
              <w:top w:val="single" w:sz="4" w:space="0" w:color="000000"/>
              <w:left w:val="single" w:sz="4" w:space="0" w:color="000000"/>
              <w:bottom w:val="single" w:sz="4" w:space="0" w:color="000000"/>
              <w:right w:val="single" w:sz="4" w:space="0" w:color="000000"/>
            </w:tcBorders>
          </w:tcPr>
          <w:p w14:paraId="16A36C28" w14:textId="1EAED1A9" w:rsidR="004642D6" w:rsidRPr="00EC7707" w:rsidRDefault="004642D6" w:rsidP="004642D6">
            <w:pPr>
              <w:spacing w:after="0"/>
              <w:ind w:left="108"/>
              <w:rPr>
                <w:rFonts w:ascii="Twinkl" w:hAnsi="Twinkl" w:cs="Arial"/>
                <w:sz w:val="22"/>
                <w:szCs w:val="22"/>
              </w:rPr>
            </w:pPr>
            <w:r w:rsidRPr="00EC7707">
              <w:rPr>
                <w:rFonts w:ascii="Twinkl" w:hAnsi="Twinkl" w:cs="Arial"/>
                <w:sz w:val="22"/>
                <w:szCs w:val="22"/>
              </w:rPr>
              <w:t>Refine a consistent approach to teaching writing in KS1 and KS2</w:t>
            </w:r>
          </w:p>
        </w:tc>
        <w:tc>
          <w:tcPr>
            <w:tcW w:w="1064" w:type="dxa"/>
            <w:tcBorders>
              <w:top w:val="single" w:sz="4" w:space="0" w:color="000000"/>
              <w:left w:val="single" w:sz="4" w:space="0" w:color="000000"/>
              <w:bottom w:val="single" w:sz="4" w:space="0" w:color="000000"/>
              <w:right w:val="single" w:sz="4" w:space="0" w:color="000000"/>
            </w:tcBorders>
          </w:tcPr>
          <w:p w14:paraId="1678EB50" w14:textId="49B826AA" w:rsidR="004642D6" w:rsidRPr="00EC7707" w:rsidRDefault="004642D6" w:rsidP="004642D6">
            <w:pPr>
              <w:spacing w:after="0"/>
              <w:rPr>
                <w:rFonts w:ascii="Twinkl" w:hAnsi="Twinkl"/>
                <w:sz w:val="22"/>
                <w:szCs w:val="22"/>
              </w:rPr>
            </w:pPr>
            <w:r w:rsidRPr="00EC7707">
              <w:rPr>
                <w:rFonts w:ascii="Twinkl" w:hAnsi="Twinkl" w:cs="Arial"/>
                <w:sz w:val="22"/>
                <w:szCs w:val="22"/>
              </w:rPr>
              <w:t>£</w:t>
            </w:r>
            <w:r w:rsidR="009978AF" w:rsidRPr="00EC7707">
              <w:rPr>
                <w:rFonts w:ascii="Twinkl" w:hAnsi="Twinkl" w:cs="Arial"/>
                <w:sz w:val="22"/>
                <w:szCs w:val="22"/>
              </w:rPr>
              <w:t>3</w:t>
            </w:r>
            <w:r w:rsidRPr="00EC7707">
              <w:rPr>
                <w:rFonts w:ascii="Twinkl" w:hAnsi="Twinkl" w:cs="Arial"/>
                <w:sz w:val="22"/>
                <w:szCs w:val="22"/>
              </w:rPr>
              <w:t>000</w:t>
            </w:r>
          </w:p>
        </w:tc>
        <w:tc>
          <w:tcPr>
            <w:tcW w:w="6602" w:type="dxa"/>
            <w:tcBorders>
              <w:top w:val="single" w:sz="4" w:space="0" w:color="000000"/>
              <w:left w:val="single" w:sz="4" w:space="0" w:color="000000"/>
              <w:bottom w:val="single" w:sz="4" w:space="0" w:color="000000"/>
              <w:right w:val="single" w:sz="4" w:space="0" w:color="000000"/>
            </w:tcBorders>
          </w:tcPr>
          <w:p w14:paraId="78C29515" w14:textId="77777777" w:rsidR="004642D6" w:rsidRPr="00EC7707" w:rsidRDefault="004642D6" w:rsidP="004642D6">
            <w:pPr>
              <w:pStyle w:val="TableRowCentered"/>
              <w:jc w:val="left"/>
              <w:rPr>
                <w:rFonts w:ascii="Twinkl" w:hAnsi="Twinkl" w:cs="Arial"/>
                <w:sz w:val="22"/>
                <w:szCs w:val="22"/>
              </w:rPr>
            </w:pPr>
            <w:r w:rsidRPr="00EC7707">
              <w:rPr>
                <w:rFonts w:ascii="Twinkl" w:hAnsi="Twinkl" w:cs="Arial"/>
                <w:sz w:val="22"/>
                <w:szCs w:val="22"/>
              </w:rPr>
              <w:t>Providing feedback is a well-evidenced and has a high impact on learning outcomes. Effective feedback tends to focus on the task, subject and self-regulation strategies: it provides specific information on how to improve.</w:t>
            </w:r>
          </w:p>
          <w:p w14:paraId="5BDE3F0A" w14:textId="77777777" w:rsidR="004642D6" w:rsidRPr="00EC7707" w:rsidRDefault="004642D6" w:rsidP="004642D6">
            <w:pPr>
              <w:pStyle w:val="TableRowCentered"/>
              <w:jc w:val="left"/>
              <w:rPr>
                <w:rFonts w:ascii="Twinkl" w:hAnsi="Twinkl" w:cs="Arial"/>
                <w:sz w:val="22"/>
                <w:szCs w:val="22"/>
              </w:rPr>
            </w:pPr>
            <w:hyperlink r:id="rId13" w:history="1">
              <w:r w:rsidRPr="00EC7707">
                <w:rPr>
                  <w:rStyle w:val="Hyperlink"/>
                  <w:rFonts w:ascii="Twinkl" w:hAnsi="Twinkl" w:cs="Arial"/>
                  <w:sz w:val="22"/>
                  <w:szCs w:val="22"/>
                </w:rPr>
                <w:t>https://educationendowmentfoundation.org.uk/education-evidence/teaching-learning-toolkit/feedback</w:t>
              </w:r>
            </w:hyperlink>
          </w:p>
          <w:p w14:paraId="78253893" w14:textId="77777777" w:rsidR="004642D6" w:rsidRPr="00EC7707" w:rsidRDefault="004642D6" w:rsidP="004642D6">
            <w:pPr>
              <w:pStyle w:val="TableRowCentered"/>
              <w:jc w:val="left"/>
              <w:rPr>
                <w:rFonts w:ascii="Twinkl" w:hAnsi="Twinkl" w:cs="Arial"/>
                <w:sz w:val="22"/>
                <w:szCs w:val="22"/>
              </w:rPr>
            </w:pPr>
            <w:hyperlink r:id="rId14" w:history="1">
              <w:r w:rsidRPr="00EC7707">
                <w:rPr>
                  <w:rStyle w:val="Hyperlink"/>
                  <w:rFonts w:ascii="Twinkl" w:hAnsi="Twinkl" w:cs="Arial"/>
                  <w:sz w:val="22"/>
                  <w:szCs w:val="22"/>
                </w:rPr>
                <w:t>https://d2tic4wvo1iusb.cloudfront.net/eef-guidance-reports/literacy-ks2/EEF-Improving-literacy-in-key-stage-2-report-Second-edition.pdf</w:t>
              </w:r>
            </w:hyperlink>
          </w:p>
          <w:p w14:paraId="37E8190E" w14:textId="38B0306F" w:rsidR="004642D6" w:rsidRPr="00EC7707" w:rsidRDefault="004642D6" w:rsidP="009978AF">
            <w:pPr>
              <w:pStyle w:val="TableRowCentered"/>
              <w:jc w:val="left"/>
              <w:rPr>
                <w:rFonts w:ascii="Twinkl" w:hAnsi="Twinkl" w:cs="Arial"/>
                <w:sz w:val="22"/>
                <w:szCs w:val="22"/>
              </w:rPr>
            </w:pPr>
            <w:hyperlink r:id="rId15" w:history="1">
              <w:r w:rsidRPr="00EC7707">
                <w:rPr>
                  <w:rStyle w:val="Hyperlink"/>
                  <w:rFonts w:ascii="Twinkl" w:hAnsi="Twinkl" w:cs="Arial"/>
                  <w:sz w:val="22"/>
                  <w:szCs w:val="22"/>
                </w:rPr>
                <w:t>Improving Literacy in Key Stage 1 | EEF (educationendowmentfoundation.org.uk)</w:t>
              </w:r>
            </w:hyperlink>
          </w:p>
        </w:tc>
        <w:tc>
          <w:tcPr>
            <w:tcW w:w="1736" w:type="dxa"/>
            <w:tcBorders>
              <w:top w:val="single" w:sz="4" w:space="0" w:color="000000"/>
              <w:left w:val="single" w:sz="4" w:space="0" w:color="000000"/>
              <w:bottom w:val="single" w:sz="4" w:space="0" w:color="000000"/>
              <w:right w:val="single" w:sz="4" w:space="0" w:color="000000"/>
            </w:tcBorders>
          </w:tcPr>
          <w:p w14:paraId="5E160261" w14:textId="03DCBB1B" w:rsidR="004642D6" w:rsidRPr="00EC7707" w:rsidRDefault="00FE3A49" w:rsidP="004642D6">
            <w:pPr>
              <w:spacing w:after="0"/>
              <w:rPr>
                <w:rFonts w:ascii="Twinkl" w:hAnsi="Twinkl" w:cs="Arial"/>
                <w:sz w:val="22"/>
                <w:szCs w:val="22"/>
              </w:rPr>
            </w:pPr>
            <w:r w:rsidRPr="00EC7707">
              <w:rPr>
                <w:rFonts w:ascii="Twinkl" w:hAnsi="Twinkl" w:cs="Arial"/>
                <w:sz w:val="22"/>
                <w:szCs w:val="22"/>
              </w:rPr>
              <w:t>1,2,3</w:t>
            </w:r>
          </w:p>
        </w:tc>
      </w:tr>
      <w:tr w:rsidR="0003093B" w14:paraId="1A8776CC" w14:textId="77777777" w:rsidTr="008458A8">
        <w:trPr>
          <w:trHeight w:val="1172"/>
          <w:jc w:val="center"/>
        </w:trPr>
        <w:tc>
          <w:tcPr>
            <w:tcW w:w="10627" w:type="dxa"/>
            <w:gridSpan w:val="4"/>
            <w:tcBorders>
              <w:top w:val="single" w:sz="4" w:space="0" w:color="000000"/>
              <w:left w:val="single" w:sz="4" w:space="0" w:color="000000"/>
              <w:bottom w:val="single" w:sz="4" w:space="0" w:color="000000"/>
              <w:right w:val="single" w:sz="4" w:space="0" w:color="000000"/>
            </w:tcBorders>
          </w:tcPr>
          <w:p w14:paraId="33F35EC5" w14:textId="684D7D24" w:rsidR="0003093B" w:rsidRPr="00EC7707" w:rsidRDefault="0003093B" w:rsidP="004642D6">
            <w:pPr>
              <w:spacing w:after="0"/>
              <w:rPr>
                <w:rFonts w:ascii="Twinkl" w:hAnsi="Twinkl" w:cs="Arial"/>
                <w:sz w:val="22"/>
                <w:szCs w:val="22"/>
              </w:rPr>
            </w:pPr>
            <w:r w:rsidRPr="00EC7707">
              <w:rPr>
                <w:rFonts w:ascii="Twinkl" w:hAnsi="Twinkl" w:cs="Arial"/>
                <w:sz w:val="22"/>
                <w:szCs w:val="22"/>
              </w:rPr>
              <w:t>Teaching Total Spend: £</w:t>
            </w:r>
            <w:r w:rsidR="00AF654F" w:rsidRPr="00EC7707">
              <w:rPr>
                <w:rFonts w:ascii="Twinkl" w:hAnsi="Twinkl" w:cs="Arial"/>
                <w:sz w:val="22"/>
                <w:szCs w:val="22"/>
              </w:rPr>
              <w:t>9</w:t>
            </w:r>
            <w:r w:rsidRPr="00EC7707">
              <w:rPr>
                <w:rFonts w:ascii="Twinkl" w:hAnsi="Twinkl" w:cs="Arial"/>
                <w:sz w:val="22"/>
                <w:szCs w:val="22"/>
              </w:rPr>
              <w:t>,000</w:t>
            </w:r>
          </w:p>
        </w:tc>
      </w:tr>
    </w:tbl>
    <w:p w14:paraId="78017D62" w14:textId="77777777" w:rsidR="00BF0332" w:rsidRDefault="00BF0332" w:rsidP="004E29D7">
      <w:pPr>
        <w:spacing w:after="3"/>
        <w:ind w:left="115" w:hanging="10"/>
        <w:rPr>
          <w:rFonts w:ascii="Calibri" w:eastAsia="Calibri" w:hAnsi="Calibri" w:cs="Calibri"/>
          <w:color w:val="0F4F75"/>
          <w:sz w:val="28"/>
        </w:rPr>
      </w:pPr>
    </w:p>
    <w:p w14:paraId="33AE7071" w14:textId="184707C3" w:rsidR="004E29D7" w:rsidRPr="001D307A" w:rsidRDefault="004E29D7" w:rsidP="004E29D7">
      <w:pPr>
        <w:spacing w:after="3"/>
        <w:ind w:left="115" w:hanging="10"/>
        <w:rPr>
          <w:b/>
          <w:bCs/>
        </w:rPr>
      </w:pPr>
      <w:r w:rsidRPr="001D307A">
        <w:rPr>
          <w:rFonts w:ascii="Calibri" w:eastAsia="Calibri" w:hAnsi="Calibri" w:cs="Calibri"/>
          <w:b/>
          <w:bCs/>
          <w:color w:val="0F4F75"/>
          <w:sz w:val="28"/>
        </w:rPr>
        <w:t>Targeted academic support</w:t>
      </w:r>
      <w:r w:rsidRPr="001D307A">
        <w:rPr>
          <w:rFonts w:ascii="Calibri" w:eastAsia="Calibri" w:hAnsi="Calibri" w:cs="Calibri"/>
          <w:b/>
          <w:bCs/>
          <w:sz w:val="28"/>
        </w:rPr>
        <w:t xml:space="preserve"> </w:t>
      </w:r>
    </w:p>
    <w:p w14:paraId="461C7B83" w14:textId="77777777" w:rsidR="004E29D7" w:rsidRDefault="004E29D7" w:rsidP="004E29D7">
      <w:pPr>
        <w:spacing w:after="0"/>
      </w:pPr>
      <w:r>
        <w:rPr>
          <w:rFonts w:ascii="Calibri" w:eastAsia="Calibri" w:hAnsi="Calibri" w:cs="Calibri"/>
          <w:sz w:val="20"/>
        </w:rPr>
        <w:t xml:space="preserve"> </w:t>
      </w:r>
    </w:p>
    <w:tbl>
      <w:tblPr>
        <w:tblStyle w:val="TableGrid"/>
        <w:tblW w:w="10689" w:type="dxa"/>
        <w:tblInd w:w="-431" w:type="dxa"/>
        <w:tblLayout w:type="fixed"/>
        <w:tblCellMar>
          <w:top w:w="14" w:type="dxa"/>
          <w:left w:w="5" w:type="dxa"/>
          <w:right w:w="65" w:type="dxa"/>
        </w:tblCellMar>
        <w:tblLook w:val="04A0" w:firstRow="1" w:lastRow="0" w:firstColumn="1" w:lastColumn="0" w:noHBand="0" w:noVBand="1"/>
      </w:tblPr>
      <w:tblGrid>
        <w:gridCol w:w="2127"/>
        <w:gridCol w:w="3162"/>
        <w:gridCol w:w="4148"/>
        <w:gridCol w:w="1252"/>
      </w:tblGrid>
      <w:tr w:rsidR="00584541" w14:paraId="237275CF" w14:textId="77777777" w:rsidTr="004642D6">
        <w:trPr>
          <w:trHeight w:val="83"/>
        </w:trPr>
        <w:tc>
          <w:tcPr>
            <w:tcW w:w="2127" w:type="dxa"/>
            <w:tcBorders>
              <w:top w:val="single" w:sz="4" w:space="0" w:color="000000"/>
              <w:left w:val="single" w:sz="4" w:space="0" w:color="000000"/>
              <w:bottom w:val="single" w:sz="4" w:space="0" w:color="000000"/>
              <w:right w:val="single" w:sz="4" w:space="0" w:color="000000"/>
            </w:tcBorders>
            <w:shd w:val="clear" w:color="auto" w:fill="D7E1E9"/>
          </w:tcPr>
          <w:p w14:paraId="4DBB2FF9" w14:textId="77777777" w:rsidR="004E29D7" w:rsidRPr="00EC7707" w:rsidRDefault="004E29D7" w:rsidP="00AD75E1">
            <w:pPr>
              <w:spacing w:after="0"/>
              <w:ind w:left="164"/>
              <w:rPr>
                <w:rFonts w:ascii="Twinkl" w:hAnsi="Twinkl"/>
                <w:sz w:val="22"/>
                <w:szCs w:val="22"/>
              </w:rPr>
            </w:pPr>
            <w:r w:rsidRPr="00EC7707">
              <w:rPr>
                <w:rFonts w:ascii="Twinkl" w:eastAsia="Calibri" w:hAnsi="Twinkl" w:cs="Calibri"/>
                <w:sz w:val="22"/>
                <w:szCs w:val="22"/>
              </w:rPr>
              <w:t xml:space="preserve">Activity </w:t>
            </w:r>
          </w:p>
        </w:tc>
        <w:tc>
          <w:tcPr>
            <w:tcW w:w="3162" w:type="dxa"/>
            <w:tcBorders>
              <w:top w:val="single" w:sz="4" w:space="0" w:color="000000"/>
              <w:left w:val="single" w:sz="4" w:space="0" w:color="000000"/>
              <w:bottom w:val="single" w:sz="4" w:space="0" w:color="000000"/>
              <w:right w:val="single" w:sz="4" w:space="0" w:color="000000"/>
            </w:tcBorders>
            <w:shd w:val="clear" w:color="auto" w:fill="D7E1E9"/>
          </w:tcPr>
          <w:p w14:paraId="212C4611" w14:textId="77777777" w:rsidR="004E29D7" w:rsidRPr="00EC7707" w:rsidRDefault="004E29D7" w:rsidP="00AD75E1">
            <w:pPr>
              <w:spacing w:after="0"/>
              <w:ind w:left="166"/>
              <w:rPr>
                <w:rFonts w:ascii="Twinkl" w:hAnsi="Twinkl"/>
                <w:sz w:val="22"/>
                <w:szCs w:val="22"/>
              </w:rPr>
            </w:pPr>
            <w:r w:rsidRPr="00EC7707">
              <w:rPr>
                <w:rFonts w:ascii="Twinkl" w:eastAsia="Calibri" w:hAnsi="Twinkl" w:cs="Calibri"/>
                <w:sz w:val="22"/>
                <w:szCs w:val="22"/>
              </w:rPr>
              <w:t xml:space="preserve">Estimated Cost </w:t>
            </w:r>
          </w:p>
        </w:tc>
        <w:tc>
          <w:tcPr>
            <w:tcW w:w="4148" w:type="dxa"/>
            <w:tcBorders>
              <w:top w:val="single" w:sz="4" w:space="0" w:color="000000"/>
              <w:left w:val="single" w:sz="4" w:space="0" w:color="000000"/>
              <w:bottom w:val="single" w:sz="4" w:space="0" w:color="000000"/>
              <w:right w:val="single" w:sz="4" w:space="0" w:color="000000"/>
            </w:tcBorders>
            <w:shd w:val="clear" w:color="auto" w:fill="D7E1E9"/>
          </w:tcPr>
          <w:p w14:paraId="3A88AF27" w14:textId="77777777" w:rsidR="004E29D7" w:rsidRPr="00EC7707" w:rsidRDefault="004E29D7" w:rsidP="00AD75E1">
            <w:pPr>
              <w:spacing w:after="0"/>
              <w:ind w:left="166"/>
              <w:rPr>
                <w:rFonts w:ascii="Twinkl" w:hAnsi="Twinkl"/>
                <w:sz w:val="22"/>
                <w:szCs w:val="22"/>
              </w:rPr>
            </w:pPr>
            <w:r w:rsidRPr="00EC7707">
              <w:rPr>
                <w:rFonts w:ascii="Twinkl" w:eastAsia="Calibri" w:hAnsi="Twinkl" w:cs="Calibri"/>
                <w:sz w:val="22"/>
                <w:szCs w:val="22"/>
              </w:rPr>
              <w:t xml:space="preserve">Evidence that supports this approach </w:t>
            </w:r>
          </w:p>
        </w:tc>
        <w:tc>
          <w:tcPr>
            <w:tcW w:w="1252" w:type="dxa"/>
            <w:tcBorders>
              <w:top w:val="single" w:sz="4" w:space="0" w:color="000000"/>
              <w:left w:val="single" w:sz="4" w:space="0" w:color="000000"/>
              <w:bottom w:val="single" w:sz="4" w:space="0" w:color="000000"/>
              <w:right w:val="single" w:sz="4" w:space="0" w:color="000000"/>
            </w:tcBorders>
            <w:shd w:val="clear" w:color="auto" w:fill="D7E1E9"/>
          </w:tcPr>
          <w:p w14:paraId="28B42EC1" w14:textId="77777777" w:rsidR="004E29D7" w:rsidRPr="00EC7707" w:rsidRDefault="004E29D7" w:rsidP="00AD75E1">
            <w:pPr>
              <w:spacing w:after="0"/>
              <w:ind w:left="167"/>
              <w:rPr>
                <w:rFonts w:ascii="Twinkl" w:hAnsi="Twinkl"/>
                <w:sz w:val="22"/>
                <w:szCs w:val="22"/>
              </w:rPr>
            </w:pPr>
            <w:r w:rsidRPr="00EC7707">
              <w:rPr>
                <w:rFonts w:ascii="Twinkl" w:eastAsia="Calibri" w:hAnsi="Twinkl" w:cs="Calibri"/>
                <w:sz w:val="22"/>
                <w:szCs w:val="22"/>
              </w:rPr>
              <w:t xml:space="preserve">Challenge number(s) addressed </w:t>
            </w:r>
          </w:p>
        </w:tc>
      </w:tr>
      <w:tr w:rsidR="004642D6" w14:paraId="2BA5BD5F" w14:textId="77777777" w:rsidTr="004642D6">
        <w:trPr>
          <w:trHeight w:val="94"/>
        </w:trPr>
        <w:tc>
          <w:tcPr>
            <w:tcW w:w="2127" w:type="dxa"/>
            <w:tcBorders>
              <w:top w:val="single" w:sz="4" w:space="0" w:color="000000"/>
              <w:left w:val="single" w:sz="4" w:space="0" w:color="000000"/>
              <w:bottom w:val="single" w:sz="4" w:space="0" w:color="000000"/>
              <w:right w:val="single" w:sz="4" w:space="0" w:color="000000"/>
            </w:tcBorders>
          </w:tcPr>
          <w:p w14:paraId="1CB9186C" w14:textId="503457AB" w:rsidR="004642D6" w:rsidRPr="00EC7707" w:rsidRDefault="004642D6" w:rsidP="004642D6">
            <w:pPr>
              <w:spacing w:after="0"/>
              <w:ind w:left="107"/>
              <w:rPr>
                <w:rFonts w:ascii="Twinkl" w:hAnsi="Twinkl"/>
                <w:sz w:val="22"/>
                <w:szCs w:val="22"/>
              </w:rPr>
            </w:pPr>
            <w:r w:rsidRPr="00EC7707">
              <w:rPr>
                <w:rFonts w:ascii="Twinkl" w:hAnsi="Twinkl" w:cs="Arial"/>
                <w:sz w:val="22"/>
                <w:szCs w:val="22"/>
              </w:rPr>
              <w:t>Additional hours from EP for children with specific needs</w:t>
            </w:r>
          </w:p>
        </w:tc>
        <w:tc>
          <w:tcPr>
            <w:tcW w:w="3162" w:type="dxa"/>
            <w:tcBorders>
              <w:top w:val="single" w:sz="4" w:space="0" w:color="000000"/>
              <w:left w:val="single" w:sz="4" w:space="0" w:color="000000"/>
              <w:bottom w:val="single" w:sz="4" w:space="0" w:color="000000"/>
              <w:right w:val="single" w:sz="4" w:space="0" w:color="000000"/>
            </w:tcBorders>
          </w:tcPr>
          <w:p w14:paraId="03EA96D1" w14:textId="099B958D" w:rsidR="004642D6" w:rsidRPr="00EC7707" w:rsidRDefault="004642D6" w:rsidP="004642D6">
            <w:pPr>
              <w:spacing w:after="0"/>
              <w:ind w:left="108"/>
              <w:rPr>
                <w:rFonts w:ascii="Twinkl" w:hAnsi="Twinkl"/>
                <w:sz w:val="22"/>
                <w:szCs w:val="22"/>
              </w:rPr>
            </w:pPr>
            <w:r w:rsidRPr="00EC7707">
              <w:rPr>
                <w:rFonts w:ascii="Twinkl" w:hAnsi="Twinkl" w:cs="Arial"/>
                <w:sz w:val="22"/>
                <w:szCs w:val="22"/>
              </w:rPr>
              <w:t>£3000</w:t>
            </w:r>
          </w:p>
        </w:tc>
        <w:tc>
          <w:tcPr>
            <w:tcW w:w="4148" w:type="dxa"/>
            <w:tcBorders>
              <w:top w:val="single" w:sz="4" w:space="0" w:color="000000"/>
              <w:left w:val="single" w:sz="4" w:space="0" w:color="000000"/>
              <w:bottom w:val="single" w:sz="4" w:space="0" w:color="000000"/>
              <w:right w:val="single" w:sz="4" w:space="0" w:color="000000"/>
            </w:tcBorders>
          </w:tcPr>
          <w:p w14:paraId="3789D345" w14:textId="2E89B929" w:rsidR="004642D6" w:rsidRPr="00EC7707" w:rsidRDefault="004642D6" w:rsidP="00F70368">
            <w:pPr>
              <w:pStyle w:val="TableRowCentered"/>
              <w:jc w:val="left"/>
              <w:rPr>
                <w:rFonts w:ascii="Twinkl" w:hAnsi="Twinkl" w:cs="Arial"/>
                <w:color w:val="0000FF"/>
                <w:sz w:val="22"/>
                <w:szCs w:val="22"/>
                <w:u w:val="single"/>
              </w:rPr>
            </w:pPr>
            <w:hyperlink r:id="rId16" w:history="1">
              <w:r w:rsidRPr="00EC7707">
                <w:rPr>
                  <w:rStyle w:val="Hyperlink"/>
                  <w:rFonts w:ascii="Twinkl" w:hAnsi="Twinkl" w:cs="Arial"/>
                  <w:sz w:val="22"/>
                  <w:szCs w:val="22"/>
                </w:rPr>
                <w:t>Special Educational Needs in Mainstream Schools | EEF (educationendowmentfoundation.org.uk)</w:t>
              </w:r>
            </w:hyperlink>
          </w:p>
        </w:tc>
        <w:tc>
          <w:tcPr>
            <w:tcW w:w="1252" w:type="dxa"/>
            <w:tcBorders>
              <w:top w:val="single" w:sz="4" w:space="0" w:color="000000"/>
              <w:left w:val="single" w:sz="4" w:space="0" w:color="000000"/>
              <w:bottom w:val="single" w:sz="4" w:space="0" w:color="000000"/>
              <w:right w:val="single" w:sz="4" w:space="0" w:color="000000"/>
            </w:tcBorders>
          </w:tcPr>
          <w:p w14:paraId="3D7AD0B6" w14:textId="15D48DFB" w:rsidR="004642D6" w:rsidRPr="00EC7707" w:rsidRDefault="00FE3A49" w:rsidP="00FE3A49">
            <w:pPr>
              <w:spacing w:after="0"/>
              <w:rPr>
                <w:rFonts w:ascii="Twinkl" w:hAnsi="Twinkl"/>
                <w:sz w:val="22"/>
                <w:szCs w:val="22"/>
              </w:rPr>
            </w:pPr>
            <w:r w:rsidRPr="00EC7707">
              <w:rPr>
                <w:rFonts w:ascii="Twinkl" w:hAnsi="Twinkl" w:cs="Arial"/>
                <w:sz w:val="22"/>
                <w:szCs w:val="22"/>
              </w:rPr>
              <w:t>2,6</w:t>
            </w:r>
          </w:p>
        </w:tc>
      </w:tr>
      <w:tr w:rsidR="004642D6" w14:paraId="5FFE8F39" w14:textId="77777777" w:rsidTr="004642D6">
        <w:trPr>
          <w:trHeight w:val="109"/>
        </w:trPr>
        <w:tc>
          <w:tcPr>
            <w:tcW w:w="2127" w:type="dxa"/>
            <w:tcBorders>
              <w:top w:val="single" w:sz="4" w:space="0" w:color="000000"/>
              <w:left w:val="single" w:sz="4" w:space="0" w:color="000000"/>
              <w:bottom w:val="single" w:sz="4" w:space="0" w:color="000000"/>
              <w:right w:val="single" w:sz="4" w:space="0" w:color="000000"/>
            </w:tcBorders>
          </w:tcPr>
          <w:p w14:paraId="105EA488" w14:textId="5220A6BA" w:rsidR="004642D6" w:rsidRPr="00EC7707" w:rsidRDefault="004642D6" w:rsidP="004642D6">
            <w:pPr>
              <w:spacing w:after="0"/>
              <w:ind w:left="107" w:right="246"/>
              <w:jc w:val="both"/>
              <w:rPr>
                <w:rFonts w:ascii="Twinkl" w:hAnsi="Twinkl"/>
                <w:sz w:val="22"/>
                <w:szCs w:val="22"/>
              </w:rPr>
            </w:pPr>
            <w:r w:rsidRPr="00EC7707">
              <w:rPr>
                <w:rFonts w:ascii="Twinkl" w:hAnsi="Twinkl"/>
                <w:sz w:val="22"/>
                <w:szCs w:val="22"/>
              </w:rPr>
              <w:t>Interventions outside of the school day</w:t>
            </w:r>
          </w:p>
        </w:tc>
        <w:tc>
          <w:tcPr>
            <w:tcW w:w="3162" w:type="dxa"/>
            <w:tcBorders>
              <w:top w:val="single" w:sz="4" w:space="0" w:color="000000"/>
              <w:left w:val="single" w:sz="4" w:space="0" w:color="000000"/>
              <w:bottom w:val="single" w:sz="4" w:space="0" w:color="000000"/>
              <w:right w:val="single" w:sz="4" w:space="0" w:color="000000"/>
            </w:tcBorders>
          </w:tcPr>
          <w:p w14:paraId="19DA9FAB" w14:textId="16874ABA" w:rsidR="004642D6" w:rsidRPr="00EC7707" w:rsidRDefault="004642D6" w:rsidP="004642D6">
            <w:pPr>
              <w:spacing w:after="0"/>
              <w:ind w:left="108"/>
              <w:rPr>
                <w:rFonts w:ascii="Twinkl" w:hAnsi="Twinkl"/>
                <w:sz w:val="22"/>
                <w:szCs w:val="22"/>
              </w:rPr>
            </w:pPr>
            <w:r w:rsidRPr="00EC7707">
              <w:rPr>
                <w:rFonts w:ascii="Twinkl" w:hAnsi="Twinkl"/>
                <w:sz w:val="22"/>
                <w:szCs w:val="22"/>
              </w:rPr>
              <w:t>£</w:t>
            </w:r>
            <w:r w:rsidR="00FE3A49" w:rsidRPr="00EC7707">
              <w:rPr>
                <w:rFonts w:ascii="Twinkl" w:hAnsi="Twinkl"/>
                <w:sz w:val="22"/>
                <w:szCs w:val="22"/>
              </w:rPr>
              <w:t>3000</w:t>
            </w:r>
          </w:p>
        </w:tc>
        <w:tc>
          <w:tcPr>
            <w:tcW w:w="4148" w:type="dxa"/>
            <w:tcBorders>
              <w:top w:val="single" w:sz="4" w:space="0" w:color="000000"/>
              <w:left w:val="single" w:sz="4" w:space="0" w:color="000000"/>
              <w:bottom w:val="single" w:sz="4" w:space="0" w:color="000000"/>
              <w:right w:val="single" w:sz="4" w:space="0" w:color="000000"/>
            </w:tcBorders>
          </w:tcPr>
          <w:p w14:paraId="5942D5BF" w14:textId="77777777" w:rsidR="004642D6" w:rsidRPr="00EC7707" w:rsidRDefault="004642D6" w:rsidP="004642D6">
            <w:pPr>
              <w:pStyle w:val="TableRowCentered"/>
              <w:jc w:val="left"/>
              <w:rPr>
                <w:rFonts w:ascii="Twinkl" w:hAnsi="Twinkl" w:cs="Arial"/>
                <w:sz w:val="22"/>
                <w:szCs w:val="22"/>
              </w:rPr>
            </w:pPr>
            <w:r w:rsidRPr="00EC7707">
              <w:rPr>
                <w:rFonts w:ascii="Twinkl" w:hAnsi="Twinkl" w:cs="Arial"/>
                <w:sz w:val="22"/>
                <w:szCs w:val="22"/>
              </w:rPr>
              <w:t>Diagnostic assessment can be used to inform professional judgement about the best next steps; it also makes teaching more efficient by ensuring that effort is not wasted on rehearsing skills or content that a pupil already knows well.</w:t>
            </w:r>
          </w:p>
          <w:p w14:paraId="732C27AD" w14:textId="74E27404" w:rsidR="004642D6" w:rsidRPr="00EC7707" w:rsidRDefault="004642D6" w:rsidP="00F70368">
            <w:pPr>
              <w:pStyle w:val="TableRowCentered"/>
              <w:jc w:val="left"/>
              <w:rPr>
                <w:rFonts w:ascii="Twinkl" w:hAnsi="Twinkl" w:cs="Arial"/>
                <w:color w:val="0000FF"/>
                <w:sz w:val="22"/>
                <w:szCs w:val="22"/>
                <w:u w:val="single"/>
              </w:rPr>
            </w:pPr>
            <w:hyperlink r:id="rId17" w:history="1">
              <w:r w:rsidRPr="00EC7707">
                <w:rPr>
                  <w:rStyle w:val="Hyperlink"/>
                  <w:rFonts w:ascii="Twinkl" w:hAnsi="Twinkl" w:cs="Arial"/>
                  <w:sz w:val="22"/>
                  <w:szCs w:val="22"/>
                </w:rPr>
                <w:t>Small group tuition | EEF (educationendowmentfoundation.org.uk)</w:t>
              </w:r>
            </w:hyperlink>
          </w:p>
        </w:tc>
        <w:tc>
          <w:tcPr>
            <w:tcW w:w="1252" w:type="dxa"/>
            <w:tcBorders>
              <w:top w:val="single" w:sz="4" w:space="0" w:color="000000"/>
              <w:left w:val="single" w:sz="4" w:space="0" w:color="000000"/>
              <w:bottom w:val="single" w:sz="4" w:space="0" w:color="000000"/>
              <w:right w:val="single" w:sz="4" w:space="0" w:color="000000"/>
            </w:tcBorders>
          </w:tcPr>
          <w:p w14:paraId="7FFB1FC4" w14:textId="7C8DE83E" w:rsidR="004642D6" w:rsidRPr="00EC7707" w:rsidRDefault="009978AF" w:rsidP="004642D6">
            <w:pPr>
              <w:spacing w:after="0"/>
              <w:ind w:left="167"/>
              <w:rPr>
                <w:rFonts w:ascii="Twinkl" w:hAnsi="Twinkl"/>
                <w:sz w:val="22"/>
                <w:szCs w:val="22"/>
              </w:rPr>
            </w:pPr>
            <w:r w:rsidRPr="00EC7707">
              <w:rPr>
                <w:rFonts w:ascii="Twinkl" w:hAnsi="Twinkl"/>
                <w:sz w:val="22"/>
                <w:szCs w:val="22"/>
              </w:rPr>
              <w:t>1,2,</w:t>
            </w:r>
            <w:r w:rsidR="00FE3A49" w:rsidRPr="00EC7707">
              <w:rPr>
                <w:rFonts w:ascii="Twinkl" w:hAnsi="Twinkl"/>
                <w:sz w:val="22"/>
                <w:szCs w:val="22"/>
              </w:rPr>
              <w:t>3,</w:t>
            </w:r>
            <w:r w:rsidRPr="00EC7707">
              <w:rPr>
                <w:rFonts w:ascii="Twinkl" w:hAnsi="Twinkl"/>
                <w:sz w:val="22"/>
                <w:szCs w:val="22"/>
              </w:rPr>
              <w:t>5,6,</w:t>
            </w:r>
          </w:p>
        </w:tc>
      </w:tr>
      <w:tr w:rsidR="004E29D7" w14:paraId="635396C5" w14:textId="77777777" w:rsidTr="004642D6">
        <w:trPr>
          <w:trHeight w:val="52"/>
        </w:trPr>
        <w:tc>
          <w:tcPr>
            <w:tcW w:w="2127" w:type="dxa"/>
            <w:tcBorders>
              <w:top w:val="single" w:sz="4" w:space="0" w:color="000000"/>
              <w:left w:val="single" w:sz="4" w:space="0" w:color="000000"/>
              <w:bottom w:val="nil"/>
              <w:right w:val="single" w:sz="4" w:space="0" w:color="000000"/>
            </w:tcBorders>
          </w:tcPr>
          <w:p w14:paraId="1FD9D465" w14:textId="285C12BF" w:rsidR="004E29D7" w:rsidRPr="00EC7707" w:rsidRDefault="004E29D7" w:rsidP="00AD75E1">
            <w:pPr>
              <w:spacing w:after="0"/>
              <w:ind w:left="108"/>
              <w:rPr>
                <w:rFonts w:ascii="Twinkl" w:hAnsi="Twinkl"/>
                <w:sz w:val="22"/>
                <w:szCs w:val="22"/>
              </w:rPr>
            </w:pPr>
          </w:p>
        </w:tc>
        <w:tc>
          <w:tcPr>
            <w:tcW w:w="3162" w:type="dxa"/>
            <w:tcBorders>
              <w:top w:val="single" w:sz="4" w:space="0" w:color="000000"/>
              <w:left w:val="single" w:sz="4" w:space="0" w:color="000000"/>
              <w:bottom w:val="nil"/>
              <w:right w:val="single" w:sz="4" w:space="0" w:color="000000"/>
            </w:tcBorders>
          </w:tcPr>
          <w:p w14:paraId="02B5DD9E" w14:textId="4C0A5D59" w:rsidR="004E29D7" w:rsidRPr="00EC7707" w:rsidRDefault="004E29D7" w:rsidP="00AD75E1">
            <w:pPr>
              <w:spacing w:after="0"/>
              <w:rPr>
                <w:rFonts w:ascii="Twinkl" w:hAnsi="Twinkl"/>
                <w:sz w:val="22"/>
                <w:szCs w:val="22"/>
              </w:rPr>
            </w:pPr>
          </w:p>
        </w:tc>
        <w:tc>
          <w:tcPr>
            <w:tcW w:w="4148" w:type="dxa"/>
            <w:tcBorders>
              <w:top w:val="single" w:sz="4" w:space="0" w:color="000000"/>
              <w:left w:val="single" w:sz="4" w:space="0" w:color="000000"/>
              <w:bottom w:val="nil"/>
              <w:right w:val="single" w:sz="4" w:space="0" w:color="000000"/>
            </w:tcBorders>
          </w:tcPr>
          <w:p w14:paraId="1603AF59" w14:textId="7965A8D1" w:rsidR="004E29D7" w:rsidRPr="00EC7707" w:rsidRDefault="004E29D7" w:rsidP="00AD75E1">
            <w:pPr>
              <w:spacing w:after="0"/>
              <w:ind w:left="108" w:right="45"/>
              <w:jc w:val="both"/>
              <w:rPr>
                <w:rFonts w:ascii="Twinkl" w:hAnsi="Twinkl"/>
                <w:sz w:val="22"/>
                <w:szCs w:val="22"/>
              </w:rPr>
            </w:pPr>
          </w:p>
        </w:tc>
        <w:tc>
          <w:tcPr>
            <w:tcW w:w="1252" w:type="dxa"/>
            <w:tcBorders>
              <w:top w:val="single" w:sz="4" w:space="0" w:color="000000"/>
              <w:left w:val="single" w:sz="4" w:space="0" w:color="000000"/>
              <w:bottom w:val="nil"/>
              <w:right w:val="single" w:sz="4" w:space="0" w:color="000000"/>
            </w:tcBorders>
          </w:tcPr>
          <w:p w14:paraId="266A9E9C" w14:textId="77777777" w:rsidR="004E29D7" w:rsidRPr="00EC7707" w:rsidRDefault="004E29D7" w:rsidP="00AD75E1">
            <w:pPr>
              <w:spacing w:after="0"/>
              <w:rPr>
                <w:rFonts w:ascii="Twinkl" w:hAnsi="Twinkl"/>
                <w:sz w:val="22"/>
                <w:szCs w:val="22"/>
              </w:rPr>
            </w:pPr>
            <w:r w:rsidRPr="00EC7707">
              <w:rPr>
                <w:rFonts w:ascii="Twinkl" w:hAnsi="Twinkl"/>
                <w:sz w:val="22"/>
                <w:szCs w:val="22"/>
              </w:rPr>
              <w:t xml:space="preserve"> </w:t>
            </w:r>
          </w:p>
        </w:tc>
      </w:tr>
      <w:tr w:rsidR="009978AF" w14:paraId="53C3C872" w14:textId="77777777" w:rsidTr="004642D6">
        <w:trPr>
          <w:trHeight w:val="27"/>
        </w:trPr>
        <w:tc>
          <w:tcPr>
            <w:tcW w:w="2127" w:type="dxa"/>
            <w:tcBorders>
              <w:top w:val="nil"/>
              <w:left w:val="single" w:sz="4" w:space="0" w:color="000000"/>
              <w:bottom w:val="nil"/>
              <w:right w:val="single" w:sz="4" w:space="0" w:color="000000"/>
            </w:tcBorders>
          </w:tcPr>
          <w:p w14:paraId="18CBE414" w14:textId="6FDAC484" w:rsidR="009978AF" w:rsidRPr="00EC7707" w:rsidRDefault="009978AF" w:rsidP="009978AF">
            <w:pPr>
              <w:spacing w:after="0"/>
              <w:ind w:left="108"/>
              <w:rPr>
                <w:rFonts w:ascii="Twinkl" w:hAnsi="Twinkl"/>
                <w:sz w:val="22"/>
                <w:szCs w:val="22"/>
              </w:rPr>
            </w:pPr>
            <w:r w:rsidRPr="00EC7707">
              <w:rPr>
                <w:rFonts w:ascii="Twinkl" w:hAnsi="Twinkl" w:cs="Arial"/>
                <w:sz w:val="22"/>
                <w:szCs w:val="22"/>
              </w:rPr>
              <w:lastRenderedPageBreak/>
              <w:t>Embed the use of Interventions for reading and mathematics</w:t>
            </w:r>
          </w:p>
        </w:tc>
        <w:tc>
          <w:tcPr>
            <w:tcW w:w="3162" w:type="dxa"/>
            <w:tcBorders>
              <w:top w:val="nil"/>
              <w:left w:val="single" w:sz="4" w:space="0" w:color="000000"/>
              <w:bottom w:val="nil"/>
              <w:right w:val="single" w:sz="4" w:space="0" w:color="000000"/>
            </w:tcBorders>
          </w:tcPr>
          <w:p w14:paraId="56610FAE" w14:textId="77777777" w:rsidR="009978AF" w:rsidRPr="00EC7707" w:rsidRDefault="009978AF" w:rsidP="009978AF">
            <w:pPr>
              <w:spacing w:before="60" w:after="60"/>
              <w:ind w:right="57"/>
              <w:rPr>
                <w:rFonts w:ascii="Twinkl" w:eastAsia="Segoe UI" w:hAnsi="Twinkl" w:cs="Arial"/>
                <w:color w:val="0D0D0D" w:themeColor="text1" w:themeTint="F2"/>
                <w:sz w:val="22"/>
                <w:szCs w:val="22"/>
              </w:rPr>
            </w:pPr>
          </w:p>
          <w:p w14:paraId="60F984F1" w14:textId="09317105" w:rsidR="009978AF" w:rsidRPr="00EC7707" w:rsidRDefault="009978AF" w:rsidP="009978AF">
            <w:pPr>
              <w:rPr>
                <w:rFonts w:ascii="Twinkl" w:hAnsi="Twinkl"/>
                <w:sz w:val="22"/>
                <w:szCs w:val="22"/>
              </w:rPr>
            </w:pPr>
            <w:r w:rsidRPr="00EC7707">
              <w:rPr>
                <w:rFonts w:ascii="Twinkl" w:eastAsia="Segoe UI" w:hAnsi="Twinkl" w:cs="Arial"/>
                <w:color w:val="0D0D0D" w:themeColor="text1" w:themeTint="F2"/>
                <w:sz w:val="22"/>
                <w:szCs w:val="22"/>
              </w:rPr>
              <w:t>£</w:t>
            </w:r>
            <w:r w:rsidR="0035558E" w:rsidRPr="00EC7707">
              <w:rPr>
                <w:rFonts w:ascii="Twinkl" w:eastAsia="Segoe UI" w:hAnsi="Twinkl"/>
                <w:color w:val="0D0D0D" w:themeColor="text1" w:themeTint="F2"/>
                <w:sz w:val="22"/>
                <w:szCs w:val="22"/>
              </w:rPr>
              <w:t>2</w:t>
            </w:r>
            <w:r w:rsidRPr="00EC7707">
              <w:rPr>
                <w:rFonts w:ascii="Twinkl" w:eastAsia="Segoe UI" w:hAnsi="Twinkl"/>
                <w:color w:val="0D0D0D" w:themeColor="text1" w:themeTint="F2"/>
                <w:sz w:val="22"/>
                <w:szCs w:val="22"/>
              </w:rPr>
              <w:t>000</w:t>
            </w:r>
          </w:p>
        </w:tc>
        <w:tc>
          <w:tcPr>
            <w:tcW w:w="4148" w:type="dxa"/>
            <w:tcBorders>
              <w:top w:val="nil"/>
              <w:left w:val="single" w:sz="4" w:space="0" w:color="000000"/>
              <w:bottom w:val="nil"/>
              <w:right w:val="single" w:sz="4" w:space="0" w:color="000000"/>
            </w:tcBorders>
          </w:tcPr>
          <w:p w14:paraId="20D4E853" w14:textId="77777777" w:rsidR="009978AF" w:rsidRPr="00EC7707" w:rsidRDefault="009978AF" w:rsidP="009978AF">
            <w:pPr>
              <w:pStyle w:val="TableRowCentered"/>
              <w:jc w:val="left"/>
              <w:rPr>
                <w:rFonts w:ascii="Twinkl" w:hAnsi="Twinkl" w:cs="Arial"/>
                <w:sz w:val="22"/>
                <w:szCs w:val="22"/>
              </w:rPr>
            </w:pPr>
            <w:r w:rsidRPr="00EC7707">
              <w:rPr>
                <w:rFonts w:ascii="Twinkl" w:hAnsi="Twinkl" w:cs="Arial"/>
                <w:sz w:val="22"/>
                <w:szCs w:val="22"/>
              </w:rPr>
              <w:t>Diagnostic assessment can be used to inform professional judgement about the best next steps; it also makes teaching more efficient by ensuring that effort is not wasted on rehearsing skills or content that a pupil already knows well.</w:t>
            </w:r>
          </w:p>
          <w:p w14:paraId="22E17299" w14:textId="77777777" w:rsidR="009978AF" w:rsidRPr="00EC7707" w:rsidRDefault="009978AF" w:rsidP="009978AF">
            <w:pPr>
              <w:pStyle w:val="TableRowCentered"/>
              <w:jc w:val="left"/>
              <w:rPr>
                <w:rFonts w:ascii="Twinkl" w:hAnsi="Twinkl" w:cs="Arial"/>
                <w:sz w:val="22"/>
                <w:szCs w:val="22"/>
              </w:rPr>
            </w:pPr>
            <w:r w:rsidRPr="00EC7707">
              <w:rPr>
                <w:rFonts w:ascii="Twinkl" w:hAnsi="Twinkl" w:cs="Arial"/>
                <w:sz w:val="22"/>
                <w:szCs w:val="22"/>
              </w:rPr>
              <w:t>What is a Shine Reading Skills learning sequence?</w:t>
            </w:r>
          </w:p>
          <w:p w14:paraId="3DF62522" w14:textId="77777777" w:rsidR="009978AF" w:rsidRPr="00EC7707" w:rsidRDefault="009978AF" w:rsidP="009978AF">
            <w:pPr>
              <w:pStyle w:val="TableRowCentered"/>
              <w:jc w:val="left"/>
              <w:rPr>
                <w:rFonts w:ascii="Twinkl" w:hAnsi="Twinkl" w:cs="Arial"/>
                <w:sz w:val="22"/>
                <w:szCs w:val="22"/>
              </w:rPr>
            </w:pPr>
            <w:r w:rsidRPr="00EC7707">
              <w:rPr>
                <w:rFonts w:ascii="Twinkl" w:hAnsi="Twinkl" w:cs="Arial"/>
                <w:sz w:val="22"/>
                <w:szCs w:val="22"/>
              </w:rPr>
              <w:t>A Shine Reading Skills learning sequence is a unit of intervention content. The learning sequences are arranged in a specific order and contain instructions tailored to teachers and teaching assistants.</w:t>
            </w:r>
          </w:p>
          <w:p w14:paraId="26FB631E" w14:textId="77777777" w:rsidR="009978AF" w:rsidRPr="00EC7707" w:rsidRDefault="009978AF" w:rsidP="009978AF">
            <w:pPr>
              <w:pStyle w:val="TableRowCentered"/>
              <w:jc w:val="left"/>
              <w:rPr>
                <w:rFonts w:ascii="Twinkl" w:hAnsi="Twinkl" w:cs="Arial"/>
                <w:sz w:val="22"/>
                <w:szCs w:val="22"/>
              </w:rPr>
            </w:pPr>
            <w:hyperlink r:id="rId18" w:history="1">
              <w:r w:rsidRPr="00EC7707">
                <w:rPr>
                  <w:rStyle w:val="Hyperlink"/>
                  <w:rFonts w:ascii="Twinkl" w:hAnsi="Twinkl" w:cs="Arial"/>
                  <w:sz w:val="22"/>
                  <w:szCs w:val="22"/>
                </w:rPr>
                <w:t>https://www.risingstars-uk.com/subjects/assessment/school-reporting-hub/shine-targeted-interventions-for-primary-reading/intervene-and-improve-reading-and-maths</w:t>
              </w:r>
            </w:hyperlink>
          </w:p>
          <w:p w14:paraId="352E2B1E" w14:textId="77777777" w:rsidR="009978AF" w:rsidRPr="00EC7707" w:rsidRDefault="009978AF" w:rsidP="009978AF">
            <w:pPr>
              <w:spacing w:before="60" w:after="60"/>
              <w:ind w:right="57"/>
              <w:rPr>
                <w:rStyle w:val="Hyperlink"/>
                <w:rFonts w:ascii="Twinkl" w:hAnsi="Twinkl" w:cs="Arial"/>
                <w:sz w:val="22"/>
                <w:szCs w:val="22"/>
              </w:rPr>
            </w:pPr>
            <w:hyperlink r:id="rId19" w:history="1">
              <w:r w:rsidRPr="00EC7707">
                <w:rPr>
                  <w:rStyle w:val="Hyperlink"/>
                  <w:rFonts w:ascii="Twinkl" w:hAnsi="Twinkl" w:cs="Arial"/>
                  <w:sz w:val="22"/>
                  <w:szCs w:val="22"/>
                </w:rPr>
                <w:t>Small group tuition | EEF (educationendowmentfoundation.org.uk)</w:t>
              </w:r>
            </w:hyperlink>
          </w:p>
          <w:p w14:paraId="5F6DFBCC" w14:textId="3EE951CD" w:rsidR="009978AF" w:rsidRPr="00EC7707" w:rsidRDefault="009978AF" w:rsidP="009978AF">
            <w:pPr>
              <w:spacing w:after="0"/>
              <w:ind w:left="108"/>
              <w:rPr>
                <w:rFonts w:ascii="Twinkl" w:hAnsi="Twinkl"/>
                <w:sz w:val="22"/>
                <w:szCs w:val="22"/>
              </w:rPr>
            </w:pPr>
          </w:p>
        </w:tc>
        <w:tc>
          <w:tcPr>
            <w:tcW w:w="1252" w:type="dxa"/>
            <w:tcBorders>
              <w:top w:val="nil"/>
              <w:left w:val="single" w:sz="4" w:space="0" w:color="000000"/>
              <w:bottom w:val="nil"/>
              <w:right w:val="single" w:sz="4" w:space="0" w:color="000000"/>
            </w:tcBorders>
          </w:tcPr>
          <w:p w14:paraId="1961B0AE" w14:textId="3AA23179" w:rsidR="009978AF" w:rsidRPr="00EC7707" w:rsidRDefault="009978AF" w:rsidP="009978AF">
            <w:pPr>
              <w:rPr>
                <w:rFonts w:ascii="Twinkl" w:hAnsi="Twinkl"/>
                <w:sz w:val="22"/>
                <w:szCs w:val="22"/>
              </w:rPr>
            </w:pPr>
            <w:r w:rsidRPr="00EC7707">
              <w:rPr>
                <w:rFonts w:ascii="Twinkl" w:hAnsi="Twinkl"/>
                <w:sz w:val="22"/>
                <w:szCs w:val="22"/>
              </w:rPr>
              <w:t>1,2,3,5,6,</w:t>
            </w:r>
          </w:p>
        </w:tc>
      </w:tr>
      <w:tr w:rsidR="009978AF" w14:paraId="060426A5" w14:textId="77777777" w:rsidTr="004642D6">
        <w:trPr>
          <w:trHeight w:val="27"/>
        </w:trPr>
        <w:tc>
          <w:tcPr>
            <w:tcW w:w="2127" w:type="dxa"/>
            <w:tcBorders>
              <w:top w:val="nil"/>
              <w:left w:val="single" w:sz="4" w:space="0" w:color="000000"/>
              <w:bottom w:val="nil"/>
              <w:right w:val="single" w:sz="4" w:space="0" w:color="000000"/>
            </w:tcBorders>
          </w:tcPr>
          <w:p w14:paraId="18ED90F6" w14:textId="1DC15203" w:rsidR="009978AF" w:rsidRPr="00EC7707" w:rsidRDefault="009978AF" w:rsidP="009978AF">
            <w:pPr>
              <w:spacing w:after="0"/>
              <w:ind w:left="108"/>
              <w:rPr>
                <w:rFonts w:ascii="Twinkl" w:hAnsi="Twinkl"/>
                <w:sz w:val="22"/>
                <w:szCs w:val="22"/>
              </w:rPr>
            </w:pPr>
          </w:p>
        </w:tc>
        <w:tc>
          <w:tcPr>
            <w:tcW w:w="3162" w:type="dxa"/>
            <w:tcBorders>
              <w:top w:val="nil"/>
              <w:left w:val="single" w:sz="4" w:space="0" w:color="000000"/>
              <w:bottom w:val="nil"/>
              <w:right w:val="single" w:sz="4" w:space="0" w:color="000000"/>
            </w:tcBorders>
          </w:tcPr>
          <w:p w14:paraId="6CDEF525" w14:textId="700CFF6B" w:rsidR="009978AF" w:rsidRPr="00EC7707" w:rsidRDefault="009978AF" w:rsidP="009978AF">
            <w:pPr>
              <w:rPr>
                <w:rFonts w:ascii="Twinkl" w:hAnsi="Twinkl"/>
                <w:sz w:val="22"/>
                <w:szCs w:val="22"/>
              </w:rPr>
            </w:pPr>
          </w:p>
        </w:tc>
        <w:tc>
          <w:tcPr>
            <w:tcW w:w="4148" w:type="dxa"/>
            <w:tcBorders>
              <w:top w:val="nil"/>
              <w:left w:val="single" w:sz="4" w:space="0" w:color="000000"/>
              <w:bottom w:val="nil"/>
              <w:right w:val="single" w:sz="4" w:space="0" w:color="000000"/>
            </w:tcBorders>
          </w:tcPr>
          <w:p w14:paraId="406F8D18" w14:textId="4ECFC732" w:rsidR="009978AF" w:rsidRPr="00EC7707" w:rsidRDefault="009978AF" w:rsidP="009978AF">
            <w:pPr>
              <w:spacing w:after="0"/>
              <w:rPr>
                <w:rFonts w:ascii="Twinkl" w:hAnsi="Twinkl"/>
                <w:sz w:val="22"/>
                <w:szCs w:val="22"/>
              </w:rPr>
            </w:pPr>
          </w:p>
        </w:tc>
        <w:tc>
          <w:tcPr>
            <w:tcW w:w="1252" w:type="dxa"/>
            <w:tcBorders>
              <w:top w:val="nil"/>
              <w:left w:val="single" w:sz="4" w:space="0" w:color="000000"/>
              <w:bottom w:val="nil"/>
              <w:right w:val="single" w:sz="4" w:space="0" w:color="000000"/>
            </w:tcBorders>
          </w:tcPr>
          <w:p w14:paraId="1284A6EA" w14:textId="77777777" w:rsidR="009978AF" w:rsidRPr="00EC7707" w:rsidRDefault="009978AF" w:rsidP="009978AF">
            <w:pPr>
              <w:rPr>
                <w:rFonts w:ascii="Twinkl" w:hAnsi="Twinkl"/>
                <w:sz w:val="22"/>
                <w:szCs w:val="22"/>
              </w:rPr>
            </w:pPr>
          </w:p>
        </w:tc>
      </w:tr>
      <w:tr w:rsidR="009978AF" w14:paraId="7571C4DD" w14:textId="77777777" w:rsidTr="009978AF">
        <w:trPr>
          <w:trHeight w:val="46"/>
        </w:trPr>
        <w:tc>
          <w:tcPr>
            <w:tcW w:w="2127" w:type="dxa"/>
            <w:tcBorders>
              <w:top w:val="nil"/>
              <w:left w:val="single" w:sz="4" w:space="0" w:color="000000"/>
              <w:bottom w:val="single" w:sz="4" w:space="0" w:color="000000"/>
              <w:right w:val="single" w:sz="4" w:space="0" w:color="000000"/>
            </w:tcBorders>
          </w:tcPr>
          <w:p w14:paraId="4152A5C5" w14:textId="15FD6EE3" w:rsidR="009978AF" w:rsidRPr="00EC7707" w:rsidRDefault="009978AF" w:rsidP="009978AF">
            <w:pPr>
              <w:spacing w:after="0"/>
              <w:ind w:left="108"/>
              <w:rPr>
                <w:rFonts w:ascii="Twinkl" w:hAnsi="Twinkl"/>
                <w:sz w:val="22"/>
                <w:szCs w:val="22"/>
              </w:rPr>
            </w:pPr>
          </w:p>
        </w:tc>
        <w:tc>
          <w:tcPr>
            <w:tcW w:w="3162" w:type="dxa"/>
            <w:tcBorders>
              <w:top w:val="nil"/>
              <w:left w:val="single" w:sz="4" w:space="0" w:color="000000"/>
              <w:bottom w:val="single" w:sz="4" w:space="0" w:color="000000"/>
              <w:right w:val="single" w:sz="4" w:space="0" w:color="000000"/>
            </w:tcBorders>
          </w:tcPr>
          <w:p w14:paraId="1AAE3D74" w14:textId="77777777" w:rsidR="009978AF" w:rsidRPr="00EC7707" w:rsidRDefault="009978AF" w:rsidP="009978AF">
            <w:pPr>
              <w:rPr>
                <w:rFonts w:ascii="Twinkl" w:hAnsi="Twinkl"/>
                <w:sz w:val="22"/>
                <w:szCs w:val="22"/>
              </w:rPr>
            </w:pPr>
          </w:p>
        </w:tc>
        <w:tc>
          <w:tcPr>
            <w:tcW w:w="4148" w:type="dxa"/>
            <w:tcBorders>
              <w:top w:val="nil"/>
              <w:left w:val="single" w:sz="4" w:space="0" w:color="000000"/>
              <w:bottom w:val="single" w:sz="4" w:space="0" w:color="000000"/>
              <w:right w:val="single" w:sz="4" w:space="0" w:color="000000"/>
            </w:tcBorders>
          </w:tcPr>
          <w:p w14:paraId="45563AA7" w14:textId="2087D4DA" w:rsidR="009978AF" w:rsidRPr="00EC7707" w:rsidRDefault="009978AF" w:rsidP="009978AF">
            <w:pPr>
              <w:spacing w:after="0"/>
              <w:rPr>
                <w:rFonts w:ascii="Twinkl" w:hAnsi="Twinkl"/>
                <w:sz w:val="22"/>
                <w:szCs w:val="22"/>
              </w:rPr>
            </w:pPr>
          </w:p>
        </w:tc>
        <w:tc>
          <w:tcPr>
            <w:tcW w:w="1252" w:type="dxa"/>
            <w:tcBorders>
              <w:top w:val="nil"/>
              <w:left w:val="single" w:sz="4" w:space="0" w:color="000000"/>
              <w:bottom w:val="single" w:sz="4" w:space="0" w:color="000000"/>
              <w:right w:val="single" w:sz="4" w:space="0" w:color="000000"/>
            </w:tcBorders>
          </w:tcPr>
          <w:p w14:paraId="1814EA6B" w14:textId="77777777" w:rsidR="009978AF" w:rsidRPr="00EC7707" w:rsidRDefault="009978AF" w:rsidP="009978AF">
            <w:pPr>
              <w:rPr>
                <w:rFonts w:ascii="Twinkl" w:hAnsi="Twinkl"/>
                <w:sz w:val="22"/>
                <w:szCs w:val="22"/>
              </w:rPr>
            </w:pPr>
          </w:p>
        </w:tc>
      </w:tr>
      <w:tr w:rsidR="009978AF" w14:paraId="0459759F" w14:textId="77777777" w:rsidTr="004642D6">
        <w:trPr>
          <w:trHeight w:val="614"/>
        </w:trPr>
        <w:tc>
          <w:tcPr>
            <w:tcW w:w="2127" w:type="dxa"/>
            <w:tcBorders>
              <w:top w:val="single" w:sz="4" w:space="0" w:color="000000"/>
              <w:left w:val="single" w:sz="4" w:space="0" w:color="000000"/>
              <w:bottom w:val="single" w:sz="4" w:space="0" w:color="000000"/>
              <w:right w:val="single" w:sz="4" w:space="0" w:color="000000"/>
            </w:tcBorders>
          </w:tcPr>
          <w:p w14:paraId="44561F5A" w14:textId="1C740EEA" w:rsidR="009978AF" w:rsidRPr="00EC7707" w:rsidRDefault="009978AF" w:rsidP="009978AF">
            <w:pPr>
              <w:spacing w:after="0"/>
              <w:ind w:left="108" w:right="52"/>
              <w:jc w:val="both"/>
              <w:rPr>
                <w:rFonts w:ascii="Twinkl" w:hAnsi="Twinkl"/>
                <w:sz w:val="22"/>
                <w:szCs w:val="22"/>
              </w:rPr>
            </w:pPr>
            <w:r w:rsidRPr="00EC7707">
              <w:rPr>
                <w:rFonts w:ascii="Twinkl" w:hAnsi="Twinkl" w:cs="Arial"/>
                <w:sz w:val="22"/>
                <w:szCs w:val="22"/>
              </w:rPr>
              <w:t>1:1 and small group same-day interventions provided by teaching assistants</w:t>
            </w:r>
          </w:p>
        </w:tc>
        <w:tc>
          <w:tcPr>
            <w:tcW w:w="3162" w:type="dxa"/>
            <w:tcBorders>
              <w:top w:val="single" w:sz="4" w:space="0" w:color="000000"/>
              <w:left w:val="single" w:sz="4" w:space="0" w:color="000000"/>
              <w:bottom w:val="single" w:sz="4" w:space="0" w:color="000000"/>
              <w:right w:val="single" w:sz="4" w:space="0" w:color="000000"/>
            </w:tcBorders>
          </w:tcPr>
          <w:p w14:paraId="0EA0FDD3" w14:textId="69A17E46" w:rsidR="009978AF" w:rsidRPr="00EC7707" w:rsidRDefault="009978AF" w:rsidP="009978AF">
            <w:pPr>
              <w:spacing w:after="0"/>
              <w:ind w:left="166" w:right="12"/>
              <w:rPr>
                <w:rFonts w:ascii="Twinkl" w:hAnsi="Twinkl"/>
                <w:sz w:val="22"/>
                <w:szCs w:val="22"/>
              </w:rPr>
            </w:pPr>
            <w:r w:rsidRPr="00EC7707">
              <w:rPr>
                <w:rFonts w:ascii="Twinkl" w:eastAsia="Segoe UI" w:hAnsi="Twinkl" w:cs="Arial"/>
                <w:color w:val="0D0D0D" w:themeColor="text1" w:themeTint="F2"/>
                <w:sz w:val="22"/>
                <w:szCs w:val="22"/>
              </w:rPr>
              <w:t>£</w:t>
            </w:r>
            <w:r w:rsidR="00FE3A49" w:rsidRPr="00EC7707">
              <w:rPr>
                <w:rFonts w:ascii="Twinkl" w:eastAsia="Segoe UI" w:hAnsi="Twinkl" w:cs="Arial"/>
                <w:color w:val="0D0D0D" w:themeColor="text1" w:themeTint="F2"/>
                <w:sz w:val="22"/>
                <w:szCs w:val="22"/>
              </w:rPr>
              <w:t>50,000</w:t>
            </w:r>
          </w:p>
        </w:tc>
        <w:tc>
          <w:tcPr>
            <w:tcW w:w="4148" w:type="dxa"/>
            <w:tcBorders>
              <w:top w:val="single" w:sz="4" w:space="0" w:color="000000"/>
              <w:left w:val="single" w:sz="4" w:space="0" w:color="000000"/>
              <w:bottom w:val="single" w:sz="4" w:space="0" w:color="000000"/>
              <w:right w:val="single" w:sz="4" w:space="0" w:color="000000"/>
            </w:tcBorders>
          </w:tcPr>
          <w:p w14:paraId="35C6023E" w14:textId="77777777" w:rsidR="009978AF" w:rsidRPr="00EC7707" w:rsidRDefault="009978AF" w:rsidP="009978AF">
            <w:pPr>
              <w:pStyle w:val="TableRowCentered"/>
              <w:jc w:val="left"/>
              <w:rPr>
                <w:rFonts w:ascii="Twinkl" w:hAnsi="Twinkl" w:cs="Arial"/>
                <w:sz w:val="22"/>
                <w:szCs w:val="22"/>
              </w:rPr>
            </w:pPr>
            <w:r w:rsidRPr="00EC7707">
              <w:rPr>
                <w:rFonts w:ascii="Twinkl" w:hAnsi="Twinkl" w:cs="Arial"/>
                <w:sz w:val="22"/>
                <w:szCs w:val="22"/>
              </w:rPr>
              <w:t>The average impact of the deployment of teaching assistants is about an additional four months’ progress over the course of a year. However, effects tend to vary widely between those studies where teaching assistants are deployed in everyday classroom environments, which typically do not show a positive benefit, and those where teaching assistants deliver targeted interventions to individual pupils or small groups, which on average show moderate positive benefits. The headline figure of four additional months’ progress lies between these figures.</w:t>
            </w:r>
          </w:p>
          <w:p w14:paraId="0850E03D" w14:textId="77777777" w:rsidR="009978AF" w:rsidRPr="00EC7707" w:rsidRDefault="009978AF" w:rsidP="009978AF">
            <w:pPr>
              <w:pStyle w:val="TableRowCentered"/>
              <w:jc w:val="left"/>
              <w:rPr>
                <w:rFonts w:ascii="Twinkl" w:hAnsi="Twinkl" w:cs="Arial"/>
                <w:sz w:val="22"/>
                <w:szCs w:val="22"/>
              </w:rPr>
            </w:pPr>
            <w:hyperlink r:id="rId20" w:history="1">
              <w:r w:rsidRPr="00EC7707">
                <w:rPr>
                  <w:rStyle w:val="Hyperlink"/>
                  <w:rFonts w:ascii="Twinkl" w:hAnsi="Twinkl" w:cs="Arial"/>
                  <w:sz w:val="22"/>
                  <w:szCs w:val="22"/>
                </w:rPr>
                <w:t>https://educationendowmentfoundation.org.uk/education-evidence/teaching-learning-toolkit/teaching-assistant-interventions</w:t>
              </w:r>
            </w:hyperlink>
          </w:p>
          <w:p w14:paraId="21B7443A" w14:textId="77777777" w:rsidR="009978AF" w:rsidRPr="00EC7707" w:rsidRDefault="009978AF" w:rsidP="009978AF">
            <w:pPr>
              <w:spacing w:before="60" w:after="60"/>
              <w:ind w:right="57"/>
              <w:rPr>
                <w:rFonts w:ascii="Twinkl" w:eastAsia="Segoe UI" w:hAnsi="Twinkl" w:cs="Arial"/>
                <w:color w:val="0D0D0D" w:themeColor="text1" w:themeTint="F2"/>
                <w:sz w:val="22"/>
                <w:szCs w:val="22"/>
              </w:rPr>
            </w:pPr>
            <w:hyperlink r:id="rId21" w:history="1">
              <w:r w:rsidRPr="00EC7707">
                <w:rPr>
                  <w:rStyle w:val="Hyperlink"/>
                  <w:rFonts w:ascii="Twinkl" w:hAnsi="Twinkl" w:cs="Arial"/>
                  <w:sz w:val="22"/>
                  <w:szCs w:val="22"/>
                </w:rPr>
                <w:t>Small group tuition | EEF (educationendowmentfoundation.org.uk)</w:t>
              </w:r>
            </w:hyperlink>
            <w:r w:rsidRPr="00EC7707">
              <w:rPr>
                <w:rFonts w:ascii="Twinkl" w:eastAsia="Segoe UI" w:hAnsi="Twinkl" w:cs="Arial"/>
                <w:color w:val="0D0D0D" w:themeColor="text1" w:themeTint="F2"/>
                <w:sz w:val="22"/>
                <w:szCs w:val="22"/>
              </w:rPr>
              <w:t xml:space="preserve"> </w:t>
            </w:r>
          </w:p>
          <w:p w14:paraId="576E21A3" w14:textId="782BFFC2" w:rsidR="009978AF" w:rsidRPr="00EC7707" w:rsidRDefault="009978AF" w:rsidP="009978AF">
            <w:pPr>
              <w:spacing w:after="0"/>
              <w:rPr>
                <w:rFonts w:ascii="Twinkl" w:hAnsi="Twinkl"/>
                <w:sz w:val="22"/>
                <w:szCs w:val="22"/>
              </w:rPr>
            </w:pPr>
          </w:p>
        </w:tc>
        <w:tc>
          <w:tcPr>
            <w:tcW w:w="1252" w:type="dxa"/>
            <w:tcBorders>
              <w:top w:val="single" w:sz="4" w:space="0" w:color="000000"/>
              <w:left w:val="single" w:sz="4" w:space="0" w:color="000000"/>
              <w:bottom w:val="single" w:sz="4" w:space="0" w:color="000000"/>
              <w:right w:val="single" w:sz="4" w:space="0" w:color="000000"/>
            </w:tcBorders>
          </w:tcPr>
          <w:p w14:paraId="076D3A12" w14:textId="0954FA08" w:rsidR="009978AF" w:rsidRPr="00EC7707" w:rsidRDefault="009978AF" w:rsidP="009978AF">
            <w:pPr>
              <w:spacing w:after="0"/>
              <w:rPr>
                <w:rFonts w:ascii="Twinkl" w:hAnsi="Twinkl"/>
                <w:sz w:val="22"/>
                <w:szCs w:val="22"/>
              </w:rPr>
            </w:pPr>
            <w:r w:rsidRPr="00EC7707">
              <w:rPr>
                <w:rFonts w:ascii="Twinkl" w:hAnsi="Twinkl"/>
                <w:sz w:val="22"/>
                <w:szCs w:val="22"/>
              </w:rPr>
              <w:t>1,2,3,5,6,</w:t>
            </w:r>
          </w:p>
        </w:tc>
      </w:tr>
      <w:tr w:rsidR="0003093B" w14:paraId="648C2D7E" w14:textId="77777777" w:rsidTr="00F70368">
        <w:trPr>
          <w:trHeight w:val="479"/>
        </w:trPr>
        <w:tc>
          <w:tcPr>
            <w:tcW w:w="10689" w:type="dxa"/>
            <w:gridSpan w:val="4"/>
            <w:tcBorders>
              <w:top w:val="single" w:sz="4" w:space="0" w:color="000000"/>
              <w:left w:val="single" w:sz="4" w:space="0" w:color="000000"/>
              <w:bottom w:val="single" w:sz="4" w:space="0" w:color="000000"/>
              <w:right w:val="single" w:sz="4" w:space="0" w:color="000000"/>
            </w:tcBorders>
          </w:tcPr>
          <w:p w14:paraId="4D62DB84" w14:textId="2A762125" w:rsidR="0003093B" w:rsidRPr="00EC7707" w:rsidRDefault="00164E91" w:rsidP="009978AF">
            <w:pPr>
              <w:spacing w:after="0"/>
              <w:rPr>
                <w:rFonts w:ascii="Twinkl" w:hAnsi="Twinkl"/>
                <w:sz w:val="22"/>
                <w:szCs w:val="22"/>
              </w:rPr>
            </w:pPr>
            <w:r w:rsidRPr="00EC7707">
              <w:rPr>
                <w:rFonts w:ascii="Twinkl" w:hAnsi="Twinkl"/>
                <w:sz w:val="22"/>
                <w:szCs w:val="22"/>
              </w:rPr>
              <w:lastRenderedPageBreak/>
              <w:t>Targeted</w:t>
            </w:r>
            <w:r w:rsidR="0003093B" w:rsidRPr="00EC7707">
              <w:rPr>
                <w:rFonts w:ascii="Twinkl" w:hAnsi="Twinkl"/>
                <w:sz w:val="22"/>
                <w:szCs w:val="22"/>
              </w:rPr>
              <w:t xml:space="preserve"> Academic Support Total Spend: £</w:t>
            </w:r>
            <w:r w:rsidR="00FE3A49" w:rsidRPr="00EC7707">
              <w:rPr>
                <w:rFonts w:ascii="Twinkl" w:hAnsi="Twinkl"/>
                <w:sz w:val="22"/>
                <w:szCs w:val="22"/>
              </w:rPr>
              <w:t>58,000</w:t>
            </w:r>
          </w:p>
        </w:tc>
      </w:tr>
    </w:tbl>
    <w:p w14:paraId="7311A135" w14:textId="77777777" w:rsidR="0003093B" w:rsidRDefault="004E29D7" w:rsidP="0003093B">
      <w:pPr>
        <w:spacing w:after="218"/>
      </w:pPr>
      <w:r>
        <w:rPr>
          <w:rFonts w:ascii="Calibri" w:eastAsia="Calibri" w:hAnsi="Calibri" w:cs="Calibri"/>
          <w:sz w:val="28"/>
        </w:rPr>
        <w:t xml:space="preserve"> </w:t>
      </w:r>
    </w:p>
    <w:p w14:paraId="0371AD45" w14:textId="46883979" w:rsidR="004E29D7" w:rsidRDefault="004E29D7" w:rsidP="0003093B">
      <w:pPr>
        <w:spacing w:after="218"/>
      </w:pPr>
      <w:r>
        <w:rPr>
          <w:rFonts w:ascii="Calibri" w:eastAsia="Calibri" w:hAnsi="Calibri" w:cs="Calibri"/>
          <w:color w:val="0F4F75"/>
          <w:sz w:val="28"/>
        </w:rPr>
        <w:t>Wider Strategies</w:t>
      </w:r>
      <w:r>
        <w:rPr>
          <w:rFonts w:ascii="Calibri" w:eastAsia="Calibri" w:hAnsi="Calibri" w:cs="Calibri"/>
          <w:sz w:val="28"/>
        </w:rPr>
        <w:t xml:space="preserve"> </w:t>
      </w:r>
    </w:p>
    <w:p w14:paraId="3B10DA07" w14:textId="5BC752D5" w:rsidR="004E29D7" w:rsidRDefault="004E29D7" w:rsidP="004E29D7">
      <w:pPr>
        <w:spacing w:after="0"/>
        <w:ind w:left="-600" w:right="10780"/>
      </w:pPr>
    </w:p>
    <w:tbl>
      <w:tblPr>
        <w:tblStyle w:val="TableGrid"/>
        <w:tblW w:w="10490" w:type="dxa"/>
        <w:tblInd w:w="-289" w:type="dxa"/>
        <w:tblLayout w:type="fixed"/>
        <w:tblCellMar>
          <w:top w:w="48" w:type="dxa"/>
          <w:left w:w="4" w:type="dxa"/>
          <w:right w:w="101" w:type="dxa"/>
        </w:tblCellMar>
        <w:tblLook w:val="04A0" w:firstRow="1" w:lastRow="0" w:firstColumn="1" w:lastColumn="0" w:noHBand="0" w:noVBand="1"/>
      </w:tblPr>
      <w:tblGrid>
        <w:gridCol w:w="1418"/>
        <w:gridCol w:w="1134"/>
        <w:gridCol w:w="7938"/>
      </w:tblGrid>
      <w:tr w:rsidR="009978AF" w14:paraId="19C02865" w14:textId="77777777" w:rsidTr="0003093B">
        <w:trPr>
          <w:trHeight w:val="343"/>
        </w:trPr>
        <w:tc>
          <w:tcPr>
            <w:tcW w:w="1418" w:type="dxa"/>
            <w:tcBorders>
              <w:top w:val="single" w:sz="4" w:space="0" w:color="000000"/>
              <w:left w:val="single" w:sz="4" w:space="0" w:color="000000"/>
              <w:bottom w:val="single" w:sz="4" w:space="0" w:color="000000"/>
              <w:right w:val="single" w:sz="4" w:space="0" w:color="000000"/>
            </w:tcBorders>
            <w:shd w:val="clear" w:color="auto" w:fill="9CC2E4"/>
          </w:tcPr>
          <w:p w14:paraId="10890D98" w14:textId="77777777" w:rsidR="004E29D7" w:rsidRPr="00EC7707" w:rsidRDefault="004E29D7" w:rsidP="00AD75E1">
            <w:pPr>
              <w:spacing w:after="0"/>
              <w:ind w:left="108"/>
              <w:rPr>
                <w:rFonts w:ascii="Twinkl" w:hAnsi="Twinkl"/>
                <w:sz w:val="22"/>
                <w:szCs w:val="22"/>
              </w:rPr>
            </w:pPr>
            <w:r w:rsidRPr="00EC7707">
              <w:rPr>
                <w:rFonts w:ascii="Twinkl" w:eastAsia="Calibri" w:hAnsi="Twinkl" w:cs="Calibri"/>
                <w:sz w:val="22"/>
                <w:szCs w:val="22"/>
              </w:rPr>
              <w:t xml:space="preserve">Activity </w:t>
            </w:r>
          </w:p>
        </w:tc>
        <w:tc>
          <w:tcPr>
            <w:tcW w:w="1134" w:type="dxa"/>
            <w:tcBorders>
              <w:top w:val="single" w:sz="4" w:space="0" w:color="000000"/>
              <w:left w:val="single" w:sz="4" w:space="0" w:color="000000"/>
              <w:bottom w:val="single" w:sz="4" w:space="0" w:color="000000"/>
              <w:right w:val="single" w:sz="4" w:space="0" w:color="000000"/>
            </w:tcBorders>
            <w:shd w:val="clear" w:color="auto" w:fill="9CC2E4"/>
          </w:tcPr>
          <w:p w14:paraId="74DB4BE5" w14:textId="50126D26" w:rsidR="004E29D7" w:rsidRPr="00EC7707" w:rsidRDefault="004E29D7" w:rsidP="00AD75E1">
            <w:pPr>
              <w:spacing w:after="0"/>
              <w:ind w:left="109"/>
              <w:rPr>
                <w:rFonts w:ascii="Twinkl" w:hAnsi="Twinkl"/>
                <w:sz w:val="22"/>
                <w:szCs w:val="22"/>
              </w:rPr>
            </w:pPr>
            <w:r w:rsidRPr="00EC7707">
              <w:rPr>
                <w:rFonts w:ascii="Twinkl" w:eastAsia="Calibri" w:hAnsi="Twinkl" w:cs="Calibri"/>
                <w:sz w:val="22"/>
                <w:szCs w:val="22"/>
              </w:rPr>
              <w:t xml:space="preserve">Estimated Cost </w:t>
            </w:r>
          </w:p>
        </w:tc>
        <w:tc>
          <w:tcPr>
            <w:tcW w:w="7938" w:type="dxa"/>
            <w:tcBorders>
              <w:top w:val="single" w:sz="4" w:space="0" w:color="000000"/>
              <w:left w:val="single" w:sz="4" w:space="0" w:color="000000"/>
              <w:bottom w:val="single" w:sz="4" w:space="0" w:color="000000"/>
              <w:right w:val="single" w:sz="4" w:space="0" w:color="000000"/>
            </w:tcBorders>
            <w:shd w:val="clear" w:color="auto" w:fill="9CC2E4"/>
          </w:tcPr>
          <w:p w14:paraId="1BFB7B91" w14:textId="6D74DAD3" w:rsidR="004E29D7" w:rsidRPr="00EC7707" w:rsidRDefault="004E29D7" w:rsidP="009978AF">
            <w:pPr>
              <w:spacing w:after="0"/>
              <w:ind w:left="107"/>
              <w:rPr>
                <w:rFonts w:ascii="Twinkl" w:hAnsi="Twinkl"/>
                <w:sz w:val="22"/>
                <w:szCs w:val="22"/>
              </w:rPr>
            </w:pPr>
            <w:r w:rsidRPr="00EC7707">
              <w:rPr>
                <w:rFonts w:ascii="Twinkl" w:eastAsia="Calibri" w:hAnsi="Twinkl" w:cs="Calibri"/>
                <w:sz w:val="22"/>
                <w:szCs w:val="22"/>
              </w:rPr>
              <w:t>Evidence that supports this approach</w:t>
            </w:r>
          </w:p>
        </w:tc>
      </w:tr>
      <w:tr w:rsidR="0003093B" w14:paraId="5096F5ED" w14:textId="77777777" w:rsidTr="0003093B">
        <w:trPr>
          <w:trHeight w:val="12"/>
        </w:trPr>
        <w:tc>
          <w:tcPr>
            <w:tcW w:w="1418" w:type="dxa"/>
            <w:tcBorders>
              <w:top w:val="single" w:sz="4" w:space="0" w:color="000000"/>
              <w:left w:val="single" w:sz="4" w:space="0" w:color="000000"/>
              <w:bottom w:val="single" w:sz="4" w:space="0" w:color="000000"/>
              <w:right w:val="single" w:sz="4" w:space="0" w:color="000000"/>
            </w:tcBorders>
          </w:tcPr>
          <w:p w14:paraId="7CDF436B" w14:textId="727A565D" w:rsidR="009978AF" w:rsidRPr="00EC7707" w:rsidRDefault="009978AF" w:rsidP="009978AF">
            <w:pPr>
              <w:spacing w:after="0"/>
              <w:ind w:left="166"/>
              <w:rPr>
                <w:rFonts w:ascii="Twinkl" w:hAnsi="Twinkl"/>
                <w:sz w:val="22"/>
                <w:szCs w:val="22"/>
              </w:rPr>
            </w:pPr>
            <w:r w:rsidRPr="00EC7707">
              <w:rPr>
                <w:rFonts w:ascii="Twinkl" w:hAnsi="Twinkl" w:cs="Arial"/>
                <w:sz w:val="22"/>
                <w:szCs w:val="22"/>
              </w:rPr>
              <w:t>School attendance  inhouse</w:t>
            </w:r>
            <w:r w:rsidR="00FE3A49" w:rsidRPr="00EC7707">
              <w:rPr>
                <w:rFonts w:ascii="Twinkl" w:hAnsi="Twinkl" w:cs="Arial"/>
                <w:sz w:val="22"/>
                <w:szCs w:val="22"/>
              </w:rPr>
              <w:t xml:space="preserve"> support</w:t>
            </w:r>
          </w:p>
        </w:tc>
        <w:tc>
          <w:tcPr>
            <w:tcW w:w="1134" w:type="dxa"/>
            <w:tcBorders>
              <w:top w:val="single" w:sz="4" w:space="0" w:color="000000"/>
              <w:left w:val="single" w:sz="4" w:space="0" w:color="000000"/>
              <w:bottom w:val="single" w:sz="4" w:space="0" w:color="000000"/>
              <w:right w:val="single" w:sz="4" w:space="0" w:color="000000"/>
            </w:tcBorders>
          </w:tcPr>
          <w:p w14:paraId="1C2A5F67" w14:textId="472477B0" w:rsidR="009978AF" w:rsidRPr="00EC7707" w:rsidRDefault="009978AF" w:rsidP="009978AF">
            <w:pPr>
              <w:spacing w:after="0"/>
              <w:ind w:left="167"/>
              <w:rPr>
                <w:rFonts w:ascii="Twinkl" w:hAnsi="Twinkl"/>
                <w:sz w:val="22"/>
                <w:szCs w:val="22"/>
              </w:rPr>
            </w:pPr>
            <w:r w:rsidRPr="00EC7707">
              <w:rPr>
                <w:rFonts w:ascii="Twinkl" w:hAnsi="Twinkl" w:cs="Arial"/>
                <w:sz w:val="22"/>
                <w:szCs w:val="22"/>
              </w:rPr>
              <w:t>£</w:t>
            </w:r>
            <w:r w:rsidR="00AF654F" w:rsidRPr="00EC7707">
              <w:rPr>
                <w:rFonts w:ascii="Twinkl" w:hAnsi="Twinkl" w:cs="Arial"/>
                <w:sz w:val="22"/>
                <w:szCs w:val="22"/>
              </w:rPr>
              <w:t>35000</w:t>
            </w:r>
          </w:p>
        </w:tc>
        <w:tc>
          <w:tcPr>
            <w:tcW w:w="7938" w:type="dxa"/>
            <w:tcBorders>
              <w:top w:val="single" w:sz="4" w:space="0" w:color="000000"/>
              <w:left w:val="single" w:sz="4" w:space="0" w:color="000000"/>
              <w:bottom w:val="single" w:sz="4" w:space="0" w:color="000000"/>
              <w:right w:val="single" w:sz="4" w:space="0" w:color="000000"/>
            </w:tcBorders>
          </w:tcPr>
          <w:p w14:paraId="22FAB39A" w14:textId="667A09C2" w:rsidR="009978AF" w:rsidRPr="00EC7707" w:rsidRDefault="009978AF" w:rsidP="009978AF">
            <w:pPr>
              <w:pStyle w:val="TableRowCentered"/>
              <w:jc w:val="left"/>
              <w:rPr>
                <w:rFonts w:ascii="Twinkl" w:hAnsi="Twinkl" w:cs="Arial"/>
                <w:sz w:val="22"/>
                <w:szCs w:val="22"/>
              </w:rPr>
            </w:pPr>
            <w:r w:rsidRPr="00EC7707">
              <w:rPr>
                <w:rFonts w:ascii="Twinkl" w:hAnsi="Twinkl" w:cs="Arial"/>
                <w:sz w:val="22"/>
                <w:szCs w:val="22"/>
              </w:rPr>
              <w:t>The Education Endowment Foundation is currently undertaking a rapid evidence assessment on attendance interventions and programmes.</w:t>
            </w:r>
          </w:p>
          <w:p w14:paraId="636CB6D5" w14:textId="51B51FC9" w:rsidR="009978AF" w:rsidRPr="00EC7707" w:rsidRDefault="009978AF" w:rsidP="009978AF">
            <w:pPr>
              <w:pStyle w:val="TableRowCentered"/>
              <w:jc w:val="left"/>
              <w:rPr>
                <w:rFonts w:ascii="Twinkl" w:hAnsi="Twinkl" w:cs="Arial"/>
                <w:sz w:val="22"/>
                <w:szCs w:val="22"/>
              </w:rPr>
            </w:pPr>
            <w:r w:rsidRPr="00EC7707">
              <w:rPr>
                <w:rFonts w:ascii="Twinkl" w:hAnsi="Twinkl" w:cs="Arial"/>
                <w:sz w:val="22"/>
                <w:szCs w:val="22"/>
              </w:rPr>
              <w:t>Poor school attendance is a significant problem in the UK and many other countries across the world. In 2019/20, it was reported as 4.9% overall, with special schools showing a higher rate equal to 10.5% and persistent absence at 13.1% in England (gov.uk 2020). Research has found that poor attendance is linked to poor academic</w:t>
            </w:r>
            <w:r w:rsidR="00B12FA8" w:rsidRPr="00EC7707">
              <w:rPr>
                <w:rFonts w:ascii="Twinkl" w:hAnsi="Twinkl" w:cs="Arial"/>
                <w:sz w:val="22"/>
                <w:szCs w:val="22"/>
              </w:rPr>
              <w:t xml:space="preserve"> </w:t>
            </w:r>
            <w:r w:rsidRPr="00EC7707">
              <w:rPr>
                <w:rFonts w:ascii="Twinkl" w:hAnsi="Twinkl" w:cs="Arial"/>
                <w:sz w:val="22"/>
                <w:szCs w:val="22"/>
              </w:rPr>
              <w:t>attainment across all stages (Balfanz &amp; Byrnes, 2012; London et al., 2016) as well as anti-social characteristics, delinquent activity and negative behavioural outcomes Gottfried, 2014; Baker, Sigmon, &amp; Nugent, 2001). The DFE published a report on the links between</w:t>
            </w:r>
          </w:p>
          <w:p w14:paraId="5CAEF08E" w14:textId="1B326568" w:rsidR="009978AF" w:rsidRPr="00EC7707" w:rsidRDefault="009978AF" w:rsidP="009978AF">
            <w:pPr>
              <w:pStyle w:val="TableRowCentered"/>
              <w:jc w:val="left"/>
              <w:rPr>
                <w:rFonts w:ascii="Twinkl" w:hAnsi="Twinkl" w:cs="Arial"/>
                <w:sz w:val="22"/>
                <w:szCs w:val="22"/>
              </w:rPr>
            </w:pPr>
            <w:r w:rsidRPr="00EC7707">
              <w:rPr>
                <w:rFonts w:ascii="Twinkl" w:hAnsi="Twinkl" w:cs="Arial"/>
                <w:sz w:val="22"/>
                <w:szCs w:val="22"/>
              </w:rPr>
              <w:t>attendance and attainment in 2014.</w:t>
            </w:r>
          </w:p>
          <w:p w14:paraId="3E4F55FF" w14:textId="7B9D4F2C" w:rsidR="009978AF" w:rsidRPr="00EC7707" w:rsidRDefault="009978AF" w:rsidP="009978AF">
            <w:pPr>
              <w:pStyle w:val="TableRowCentered"/>
              <w:jc w:val="left"/>
              <w:rPr>
                <w:rFonts w:ascii="Twinkl" w:hAnsi="Twinkl"/>
                <w:sz w:val="22"/>
                <w:szCs w:val="22"/>
              </w:rPr>
            </w:pPr>
            <w:hyperlink r:id="rId22" w:history="1">
              <w:r w:rsidRPr="00EC7707">
                <w:rPr>
                  <w:rStyle w:val="Hyperlink"/>
                  <w:rFonts w:ascii="Twinkl" w:hAnsi="Twinkl"/>
                  <w:sz w:val="22"/>
                  <w:szCs w:val="22"/>
                </w:rPr>
                <w:t>https://explore-education-statistics.service.gov.uk/find-statistics/the-link-between-absence-and-attainment-at-ks2-and-ks4</w:t>
              </w:r>
            </w:hyperlink>
          </w:p>
          <w:p w14:paraId="04A2EC62" w14:textId="5B7374C2" w:rsidR="009978AF" w:rsidRPr="00EC7707" w:rsidRDefault="009978AF" w:rsidP="009978AF">
            <w:pPr>
              <w:pStyle w:val="TableRowCentered"/>
              <w:jc w:val="left"/>
              <w:rPr>
                <w:rFonts w:ascii="Twinkl" w:hAnsi="Twinkl" w:cs="Arial"/>
                <w:sz w:val="22"/>
                <w:szCs w:val="22"/>
              </w:rPr>
            </w:pPr>
            <w:hyperlink r:id="rId23" w:history="1">
              <w:r w:rsidRPr="00EC7707">
                <w:rPr>
                  <w:rStyle w:val="Hyperlink"/>
                  <w:rFonts w:ascii="Twinkl" w:hAnsi="Twinkl" w:cs="Arial"/>
                  <w:sz w:val="22"/>
                  <w:szCs w:val="22"/>
                </w:rPr>
                <w:t>Parental engagement | EEF (educationendowmentfoundation.org.uk)</w:t>
              </w:r>
            </w:hyperlink>
          </w:p>
          <w:p w14:paraId="68C10984" w14:textId="7ED1293B" w:rsidR="009978AF" w:rsidRPr="00EC7707" w:rsidRDefault="009978AF" w:rsidP="009978AF">
            <w:pPr>
              <w:spacing w:after="0"/>
              <w:ind w:left="107"/>
              <w:rPr>
                <w:rFonts w:ascii="Twinkl" w:hAnsi="Twinkl"/>
                <w:sz w:val="22"/>
                <w:szCs w:val="22"/>
              </w:rPr>
            </w:pPr>
          </w:p>
        </w:tc>
      </w:tr>
      <w:tr w:rsidR="0003093B" w14:paraId="54377E0A" w14:textId="77777777" w:rsidTr="0003093B">
        <w:trPr>
          <w:trHeight w:val="1100"/>
        </w:trPr>
        <w:tc>
          <w:tcPr>
            <w:tcW w:w="1418" w:type="dxa"/>
            <w:tcBorders>
              <w:top w:val="single" w:sz="4" w:space="0" w:color="000000"/>
              <w:left w:val="single" w:sz="4" w:space="0" w:color="000000"/>
              <w:bottom w:val="single" w:sz="4" w:space="0" w:color="000000"/>
              <w:right w:val="single" w:sz="4" w:space="0" w:color="000000"/>
            </w:tcBorders>
          </w:tcPr>
          <w:p w14:paraId="4A65714B" w14:textId="7B50BE61" w:rsidR="009978AF" w:rsidRPr="00EC7707" w:rsidRDefault="009978AF" w:rsidP="009978AF">
            <w:pPr>
              <w:spacing w:after="0"/>
              <w:ind w:left="166"/>
              <w:jc w:val="both"/>
              <w:rPr>
                <w:rFonts w:ascii="Twinkl" w:hAnsi="Twinkl"/>
                <w:sz w:val="22"/>
                <w:szCs w:val="22"/>
              </w:rPr>
            </w:pPr>
            <w:r w:rsidRPr="00EC7707">
              <w:rPr>
                <w:rFonts w:ascii="Twinkl" w:hAnsi="Twinkl" w:cs="Arial"/>
                <w:sz w:val="22"/>
                <w:szCs w:val="22"/>
              </w:rPr>
              <w:t xml:space="preserve">Provision of a free breakfast club </w:t>
            </w:r>
          </w:p>
        </w:tc>
        <w:tc>
          <w:tcPr>
            <w:tcW w:w="1134" w:type="dxa"/>
            <w:tcBorders>
              <w:top w:val="single" w:sz="4" w:space="0" w:color="000000"/>
              <w:left w:val="single" w:sz="4" w:space="0" w:color="000000"/>
              <w:bottom w:val="single" w:sz="4" w:space="0" w:color="000000"/>
              <w:right w:val="single" w:sz="4" w:space="0" w:color="000000"/>
            </w:tcBorders>
          </w:tcPr>
          <w:p w14:paraId="7783F1B6" w14:textId="545C48F1" w:rsidR="009978AF" w:rsidRPr="00EC7707" w:rsidRDefault="009978AF" w:rsidP="009978AF">
            <w:pPr>
              <w:spacing w:before="60" w:after="60"/>
              <w:ind w:right="57"/>
              <w:rPr>
                <w:rStyle w:val="Hyperlink"/>
                <w:rFonts w:ascii="Twinkl" w:hAnsi="Twinkl" w:cs="Arial"/>
                <w:sz w:val="22"/>
                <w:szCs w:val="22"/>
              </w:rPr>
            </w:pPr>
          </w:p>
          <w:p w14:paraId="30B82F2D" w14:textId="0BE8F3F1" w:rsidR="009978AF" w:rsidRPr="00EC7707" w:rsidRDefault="00A80DE1" w:rsidP="009978AF">
            <w:pPr>
              <w:spacing w:after="0"/>
              <w:ind w:left="167"/>
              <w:rPr>
                <w:rFonts w:ascii="Twinkl" w:hAnsi="Twinkl"/>
                <w:sz w:val="22"/>
                <w:szCs w:val="22"/>
              </w:rPr>
            </w:pPr>
            <w:r w:rsidRPr="00EC7707">
              <w:rPr>
                <w:rFonts w:ascii="Twinkl" w:hAnsi="Twinkl"/>
                <w:sz w:val="22"/>
                <w:szCs w:val="22"/>
              </w:rPr>
              <w:t>£</w:t>
            </w:r>
            <w:r w:rsidR="00AF654F" w:rsidRPr="00EC7707">
              <w:rPr>
                <w:rFonts w:ascii="Twinkl" w:hAnsi="Twinkl"/>
                <w:sz w:val="22"/>
                <w:szCs w:val="22"/>
              </w:rPr>
              <w:t>5000</w:t>
            </w:r>
          </w:p>
        </w:tc>
        <w:tc>
          <w:tcPr>
            <w:tcW w:w="7938" w:type="dxa"/>
            <w:tcBorders>
              <w:top w:val="single" w:sz="4" w:space="0" w:color="000000"/>
              <w:left w:val="single" w:sz="4" w:space="0" w:color="000000"/>
              <w:bottom w:val="single" w:sz="4" w:space="0" w:color="000000"/>
              <w:right w:val="single" w:sz="4" w:space="0" w:color="000000"/>
            </w:tcBorders>
          </w:tcPr>
          <w:p w14:paraId="2B684D78" w14:textId="14BF012A" w:rsidR="009978AF" w:rsidRPr="00EC7707" w:rsidRDefault="009978AF" w:rsidP="009978AF">
            <w:pPr>
              <w:pStyle w:val="TableRowCentered"/>
              <w:spacing w:before="0"/>
              <w:jc w:val="left"/>
              <w:rPr>
                <w:rFonts w:ascii="Twinkl" w:hAnsi="Twinkl" w:cs="Arial"/>
                <w:sz w:val="22"/>
                <w:szCs w:val="22"/>
              </w:rPr>
            </w:pPr>
            <w:r w:rsidRPr="00EC7707">
              <w:rPr>
                <w:rFonts w:ascii="Twinkl" w:hAnsi="Twinkl" w:cs="Arial"/>
                <w:sz w:val="22"/>
                <w:szCs w:val="22"/>
              </w:rPr>
              <w:t>Improve punctuality, to ensure all children are in school</w:t>
            </w:r>
          </w:p>
          <w:p w14:paraId="5B70BFAC" w14:textId="7E9C56A3" w:rsidR="009978AF" w:rsidRPr="00EC7707" w:rsidRDefault="009978AF" w:rsidP="009978AF">
            <w:pPr>
              <w:pStyle w:val="TableRowCentered"/>
              <w:spacing w:before="0"/>
              <w:jc w:val="left"/>
              <w:rPr>
                <w:rFonts w:ascii="Twinkl" w:hAnsi="Twinkl" w:cs="Arial"/>
                <w:sz w:val="22"/>
                <w:szCs w:val="22"/>
              </w:rPr>
            </w:pPr>
            <w:r w:rsidRPr="00EC7707">
              <w:rPr>
                <w:rFonts w:ascii="Twinkl" w:hAnsi="Twinkl" w:cs="Arial"/>
                <w:sz w:val="22"/>
                <w:szCs w:val="22"/>
              </w:rPr>
              <w:t>and ready to learn on time. Continuously refine approaches to ensure pupils behave consistently well, demonstrating high levels of</w:t>
            </w:r>
          </w:p>
          <w:p w14:paraId="0F76037A" w14:textId="77777777" w:rsidR="009978AF" w:rsidRPr="00EC7707" w:rsidRDefault="009978AF" w:rsidP="009978AF">
            <w:pPr>
              <w:pStyle w:val="TableRowCentered"/>
              <w:spacing w:before="0"/>
              <w:jc w:val="left"/>
              <w:rPr>
                <w:rFonts w:ascii="Twinkl" w:hAnsi="Twinkl" w:cs="Arial"/>
                <w:sz w:val="22"/>
                <w:szCs w:val="22"/>
              </w:rPr>
            </w:pPr>
            <w:r w:rsidRPr="00EC7707">
              <w:rPr>
                <w:rFonts w:ascii="Twinkl" w:hAnsi="Twinkl" w:cs="Arial"/>
                <w:sz w:val="22"/>
                <w:szCs w:val="22"/>
              </w:rPr>
              <w:t>metacognition and self-regulation &amp; concentration. Evidence suggests hungry children are unable to sustain concentration over sustained periods of time.</w:t>
            </w:r>
          </w:p>
          <w:p w14:paraId="242C57F8" w14:textId="110F6002" w:rsidR="009978AF" w:rsidRPr="00EC7707" w:rsidRDefault="009978AF" w:rsidP="009978AF">
            <w:pPr>
              <w:spacing w:after="0"/>
              <w:ind w:left="107" w:right="570"/>
              <w:rPr>
                <w:rFonts w:ascii="Twinkl" w:hAnsi="Twinkl"/>
                <w:sz w:val="22"/>
                <w:szCs w:val="22"/>
              </w:rPr>
            </w:pPr>
            <w:hyperlink r:id="rId24" w:history="1">
              <w:r w:rsidRPr="00EC7707">
                <w:rPr>
                  <w:rStyle w:val="Hyperlink"/>
                  <w:rFonts w:ascii="Twinkl" w:hAnsi="Twinkl" w:cs="Arial"/>
                  <w:sz w:val="22"/>
                  <w:szCs w:val="22"/>
                </w:rPr>
                <w:t>https://www.gov.uk/government/news/funding-boost-to-give-more-children-healthy-start-to-the-day</w:t>
              </w:r>
            </w:hyperlink>
          </w:p>
        </w:tc>
      </w:tr>
      <w:tr w:rsidR="0003093B" w14:paraId="55449453" w14:textId="77777777" w:rsidTr="0003093B">
        <w:trPr>
          <w:trHeight w:val="1100"/>
        </w:trPr>
        <w:tc>
          <w:tcPr>
            <w:tcW w:w="1418" w:type="dxa"/>
            <w:tcBorders>
              <w:top w:val="single" w:sz="4" w:space="0" w:color="000000"/>
              <w:left w:val="single" w:sz="4" w:space="0" w:color="000000"/>
              <w:bottom w:val="single" w:sz="4" w:space="0" w:color="000000"/>
              <w:right w:val="single" w:sz="4" w:space="0" w:color="000000"/>
            </w:tcBorders>
          </w:tcPr>
          <w:p w14:paraId="033BEC75" w14:textId="43D0C205" w:rsidR="009978AF" w:rsidRPr="00EC7707" w:rsidRDefault="009978AF" w:rsidP="009978AF">
            <w:pPr>
              <w:spacing w:after="0"/>
              <w:ind w:left="166"/>
              <w:jc w:val="both"/>
              <w:rPr>
                <w:rFonts w:ascii="Twinkl" w:hAnsi="Twinkl"/>
                <w:sz w:val="22"/>
                <w:szCs w:val="22"/>
              </w:rPr>
            </w:pPr>
            <w:r w:rsidRPr="00EC7707">
              <w:rPr>
                <w:rFonts w:ascii="Twinkl" w:hAnsi="Twinkl" w:cs="Arial"/>
                <w:sz w:val="22"/>
                <w:szCs w:val="22"/>
              </w:rPr>
              <w:t>Development of the class library and purchase of new books</w:t>
            </w:r>
          </w:p>
        </w:tc>
        <w:tc>
          <w:tcPr>
            <w:tcW w:w="1134" w:type="dxa"/>
            <w:tcBorders>
              <w:top w:val="single" w:sz="4" w:space="0" w:color="000000"/>
              <w:left w:val="single" w:sz="4" w:space="0" w:color="000000"/>
              <w:bottom w:val="single" w:sz="4" w:space="0" w:color="000000"/>
              <w:right w:val="single" w:sz="4" w:space="0" w:color="000000"/>
            </w:tcBorders>
          </w:tcPr>
          <w:p w14:paraId="2CEAF9C8" w14:textId="5A731491" w:rsidR="009978AF" w:rsidRPr="00EC7707" w:rsidRDefault="00A80DE1" w:rsidP="009978AF">
            <w:pPr>
              <w:spacing w:after="0"/>
              <w:ind w:left="167"/>
              <w:rPr>
                <w:rFonts w:ascii="Twinkl" w:hAnsi="Twinkl"/>
                <w:sz w:val="22"/>
                <w:szCs w:val="22"/>
              </w:rPr>
            </w:pPr>
            <w:r w:rsidRPr="00EC7707">
              <w:rPr>
                <w:rFonts w:ascii="Twinkl" w:hAnsi="Twinkl"/>
                <w:sz w:val="22"/>
                <w:szCs w:val="22"/>
              </w:rPr>
              <w:t>£</w:t>
            </w:r>
            <w:r w:rsidR="00AF654F" w:rsidRPr="00EC7707">
              <w:rPr>
                <w:rFonts w:ascii="Twinkl" w:hAnsi="Twinkl"/>
                <w:sz w:val="22"/>
                <w:szCs w:val="22"/>
              </w:rPr>
              <w:t>2000</w:t>
            </w:r>
          </w:p>
        </w:tc>
        <w:tc>
          <w:tcPr>
            <w:tcW w:w="7938" w:type="dxa"/>
            <w:tcBorders>
              <w:top w:val="single" w:sz="4" w:space="0" w:color="000000"/>
              <w:left w:val="single" w:sz="4" w:space="0" w:color="000000"/>
              <w:bottom w:val="single" w:sz="4" w:space="0" w:color="000000"/>
              <w:right w:val="single" w:sz="4" w:space="0" w:color="000000"/>
            </w:tcBorders>
          </w:tcPr>
          <w:p w14:paraId="53C5D8F7" w14:textId="40862DA1" w:rsidR="009978AF" w:rsidRPr="00EC7707" w:rsidRDefault="009978AF" w:rsidP="009978AF">
            <w:pPr>
              <w:pStyle w:val="TableRowCentered"/>
              <w:jc w:val="left"/>
              <w:rPr>
                <w:rFonts w:ascii="Twinkl" w:hAnsi="Twinkl" w:cs="Arial"/>
                <w:sz w:val="22"/>
                <w:szCs w:val="22"/>
              </w:rPr>
            </w:pPr>
            <w:hyperlink r:id="rId25" w:history="1">
              <w:r w:rsidRPr="00EC7707">
                <w:rPr>
                  <w:rStyle w:val="Hyperlink"/>
                  <w:rFonts w:ascii="Twinkl" w:hAnsi="Twinkl" w:cs="Arial"/>
                  <w:sz w:val="22"/>
                  <w:szCs w:val="22"/>
                </w:rPr>
                <w:t>https://cdn.literacytrust.org.uk/media/documents/2017_06_30_free_research_-_school_library_review_XxR5qcv.pdf</w:t>
              </w:r>
            </w:hyperlink>
          </w:p>
          <w:p w14:paraId="4D7D26C1" w14:textId="74912F89" w:rsidR="009978AF" w:rsidRPr="00EC7707" w:rsidRDefault="009978AF" w:rsidP="00F70368">
            <w:pPr>
              <w:pStyle w:val="TableRowCentered"/>
              <w:jc w:val="left"/>
              <w:rPr>
                <w:rFonts w:ascii="Twinkl" w:hAnsi="Twinkl" w:cs="Arial"/>
                <w:color w:val="0000FF"/>
                <w:sz w:val="22"/>
                <w:szCs w:val="22"/>
                <w:u w:val="single"/>
              </w:rPr>
            </w:pPr>
            <w:hyperlink r:id="rId26" w:history="1">
              <w:r w:rsidRPr="00EC7707">
                <w:rPr>
                  <w:rStyle w:val="Hyperlink"/>
                  <w:rFonts w:ascii="Twinkl" w:hAnsi="Twinkl" w:cs="Arial"/>
                  <w:sz w:val="22"/>
                  <w:szCs w:val="22"/>
                </w:rPr>
                <w:t>https://assets.publishing.service.gov.uk/government/uploads/system/uploads/attachment_data/file/1000986/Reading_framework_Teaching_the_foundations_of_literacy_-_July-2021.pdf</w:t>
              </w:r>
            </w:hyperlink>
          </w:p>
        </w:tc>
      </w:tr>
      <w:tr w:rsidR="0003093B" w14:paraId="0786FD0A" w14:textId="77777777" w:rsidTr="0003093B">
        <w:trPr>
          <w:trHeight w:val="1100"/>
        </w:trPr>
        <w:tc>
          <w:tcPr>
            <w:tcW w:w="1418" w:type="dxa"/>
            <w:tcBorders>
              <w:top w:val="single" w:sz="4" w:space="0" w:color="000000"/>
              <w:left w:val="single" w:sz="4" w:space="0" w:color="000000"/>
              <w:bottom w:val="single" w:sz="4" w:space="0" w:color="000000"/>
              <w:right w:val="single" w:sz="4" w:space="0" w:color="000000"/>
            </w:tcBorders>
          </w:tcPr>
          <w:p w14:paraId="4E7C79BF" w14:textId="6B0ED2CF" w:rsidR="009978AF" w:rsidRPr="00EC7707" w:rsidRDefault="009978AF" w:rsidP="009978AF">
            <w:pPr>
              <w:spacing w:after="0"/>
              <w:ind w:left="166"/>
              <w:jc w:val="both"/>
              <w:rPr>
                <w:rFonts w:ascii="Twinkl" w:hAnsi="Twinkl"/>
                <w:sz w:val="22"/>
                <w:szCs w:val="22"/>
              </w:rPr>
            </w:pPr>
            <w:r w:rsidRPr="00EC7707">
              <w:rPr>
                <w:rFonts w:ascii="Twinkl" w:hAnsi="Twinkl" w:cs="Arial"/>
                <w:sz w:val="22"/>
                <w:szCs w:val="22"/>
              </w:rPr>
              <w:t>Funding of school visits and enrichment activities</w:t>
            </w:r>
          </w:p>
        </w:tc>
        <w:tc>
          <w:tcPr>
            <w:tcW w:w="1134" w:type="dxa"/>
            <w:tcBorders>
              <w:top w:val="single" w:sz="4" w:space="0" w:color="000000"/>
              <w:left w:val="single" w:sz="4" w:space="0" w:color="000000"/>
              <w:bottom w:val="single" w:sz="4" w:space="0" w:color="000000"/>
              <w:right w:val="single" w:sz="4" w:space="0" w:color="000000"/>
            </w:tcBorders>
          </w:tcPr>
          <w:p w14:paraId="18576C6E" w14:textId="135B5A2A" w:rsidR="009978AF" w:rsidRPr="00EC7707" w:rsidRDefault="00A80DE1" w:rsidP="009978AF">
            <w:pPr>
              <w:spacing w:after="0"/>
              <w:ind w:left="167"/>
              <w:rPr>
                <w:rFonts w:ascii="Twinkl" w:hAnsi="Twinkl"/>
                <w:sz w:val="22"/>
                <w:szCs w:val="22"/>
              </w:rPr>
            </w:pPr>
            <w:r w:rsidRPr="00EC7707">
              <w:rPr>
                <w:rFonts w:ascii="Twinkl" w:hAnsi="Twinkl"/>
                <w:sz w:val="22"/>
                <w:szCs w:val="22"/>
              </w:rPr>
              <w:t>£1</w:t>
            </w:r>
            <w:r w:rsidR="004C2F8B">
              <w:rPr>
                <w:rFonts w:ascii="Twinkl" w:hAnsi="Twinkl"/>
                <w:sz w:val="22"/>
                <w:szCs w:val="22"/>
              </w:rPr>
              <w:t>6</w:t>
            </w:r>
            <w:r w:rsidRPr="00EC7707">
              <w:rPr>
                <w:rFonts w:ascii="Twinkl" w:hAnsi="Twinkl"/>
                <w:sz w:val="22"/>
                <w:szCs w:val="22"/>
              </w:rPr>
              <w:t>200</w:t>
            </w:r>
          </w:p>
        </w:tc>
        <w:tc>
          <w:tcPr>
            <w:tcW w:w="7938" w:type="dxa"/>
            <w:tcBorders>
              <w:top w:val="single" w:sz="4" w:space="0" w:color="000000"/>
              <w:left w:val="single" w:sz="4" w:space="0" w:color="000000"/>
              <w:bottom w:val="single" w:sz="4" w:space="0" w:color="000000"/>
              <w:right w:val="single" w:sz="4" w:space="0" w:color="000000"/>
            </w:tcBorders>
          </w:tcPr>
          <w:p w14:paraId="2121EC4D" w14:textId="77777777" w:rsidR="009978AF" w:rsidRPr="00EC7707" w:rsidRDefault="009978AF" w:rsidP="009978AF">
            <w:pPr>
              <w:pStyle w:val="TableRowCentered"/>
              <w:jc w:val="left"/>
              <w:rPr>
                <w:rFonts w:ascii="Twinkl" w:hAnsi="Twinkl" w:cs="Arial"/>
                <w:sz w:val="22"/>
                <w:szCs w:val="22"/>
              </w:rPr>
            </w:pPr>
            <w:r w:rsidRPr="00EC7707">
              <w:rPr>
                <w:rFonts w:ascii="Twinkl" w:hAnsi="Twinkl" w:cs="Arial"/>
                <w:sz w:val="22"/>
                <w:szCs w:val="22"/>
              </w:rPr>
              <w:t>Ensure that pupils develop the detailed knowledge and skills needed, across a broad range of subjects, to apply what they know with increasing fluency and independence thus ensuring they achieve or exceed end of year expectations.</w:t>
            </w:r>
          </w:p>
          <w:p w14:paraId="2D72FA80" w14:textId="77777777" w:rsidR="009978AF" w:rsidRPr="00EC7707" w:rsidRDefault="009978AF" w:rsidP="009978AF">
            <w:pPr>
              <w:pStyle w:val="TableRowCentered"/>
              <w:jc w:val="left"/>
              <w:rPr>
                <w:rFonts w:ascii="Twinkl" w:hAnsi="Twinkl" w:cs="Arial"/>
                <w:sz w:val="22"/>
                <w:szCs w:val="22"/>
              </w:rPr>
            </w:pPr>
            <w:r w:rsidRPr="00EC7707">
              <w:rPr>
                <w:rFonts w:ascii="Twinkl" w:hAnsi="Twinkl" w:cs="Arial"/>
                <w:sz w:val="22"/>
                <w:szCs w:val="22"/>
              </w:rPr>
              <w:t>Ensure that all children regardless of circumstance have the opportunity to take part in enrichment programs that broaden their cultural capital and experience.</w:t>
            </w:r>
          </w:p>
          <w:p w14:paraId="6CE77BD8" w14:textId="00D98C37" w:rsidR="009978AF" w:rsidRPr="00EC7707" w:rsidRDefault="009978AF" w:rsidP="00F70368">
            <w:pPr>
              <w:pStyle w:val="TableRowCentered"/>
              <w:jc w:val="left"/>
              <w:rPr>
                <w:rFonts w:ascii="Twinkl" w:hAnsi="Twinkl" w:cs="Arial"/>
                <w:color w:val="0000FF"/>
                <w:sz w:val="22"/>
                <w:szCs w:val="22"/>
                <w:u w:val="single"/>
              </w:rPr>
            </w:pPr>
            <w:hyperlink r:id="rId27" w:history="1">
              <w:r w:rsidRPr="00EC7707">
                <w:rPr>
                  <w:rStyle w:val="Hyperlink"/>
                  <w:rFonts w:ascii="Twinkl" w:hAnsi="Twinkl" w:cs="Arial"/>
                  <w:sz w:val="22"/>
                  <w:szCs w:val="22"/>
                </w:rPr>
                <w:t>http://www.lotc.org.uk/wp-content/uploads/2011/03/G1.-LOtC-Manifesto.pdf</w:t>
              </w:r>
            </w:hyperlink>
          </w:p>
        </w:tc>
      </w:tr>
      <w:tr w:rsidR="009978AF" w14:paraId="2D21E46A" w14:textId="77777777" w:rsidTr="0003093B">
        <w:trPr>
          <w:trHeight w:val="1100"/>
        </w:trPr>
        <w:tc>
          <w:tcPr>
            <w:tcW w:w="1418" w:type="dxa"/>
            <w:tcBorders>
              <w:top w:val="single" w:sz="4" w:space="0" w:color="000000"/>
              <w:left w:val="single" w:sz="4" w:space="0" w:color="000000"/>
              <w:bottom w:val="single" w:sz="4" w:space="0" w:color="000000"/>
              <w:right w:val="single" w:sz="4" w:space="0" w:color="000000"/>
            </w:tcBorders>
          </w:tcPr>
          <w:p w14:paraId="137B511D" w14:textId="3B8C66E7" w:rsidR="009978AF" w:rsidRPr="00EC7707" w:rsidRDefault="009978AF" w:rsidP="009978AF">
            <w:pPr>
              <w:rPr>
                <w:rFonts w:ascii="Twinkl" w:hAnsi="Twinkl" w:cs="Arial"/>
                <w:sz w:val="22"/>
                <w:szCs w:val="22"/>
              </w:rPr>
            </w:pPr>
            <w:r w:rsidRPr="00EC7707">
              <w:rPr>
                <w:rFonts w:ascii="Twinkl" w:hAnsi="Twinkl" w:cs="Arial"/>
                <w:sz w:val="22"/>
                <w:szCs w:val="22"/>
              </w:rPr>
              <w:lastRenderedPageBreak/>
              <w:t xml:space="preserve">Ensure children are ready for school </w:t>
            </w:r>
          </w:p>
        </w:tc>
        <w:tc>
          <w:tcPr>
            <w:tcW w:w="1134" w:type="dxa"/>
            <w:tcBorders>
              <w:top w:val="single" w:sz="4" w:space="0" w:color="000000"/>
              <w:left w:val="single" w:sz="4" w:space="0" w:color="000000"/>
              <w:bottom w:val="single" w:sz="4" w:space="0" w:color="000000"/>
              <w:right w:val="single" w:sz="4" w:space="0" w:color="000000"/>
            </w:tcBorders>
          </w:tcPr>
          <w:p w14:paraId="7CE37423" w14:textId="573CBE31" w:rsidR="009978AF" w:rsidRPr="00EC7707" w:rsidRDefault="00A80DE1" w:rsidP="009978AF">
            <w:pPr>
              <w:pStyle w:val="TableRowCentered"/>
              <w:jc w:val="left"/>
              <w:rPr>
                <w:rFonts w:ascii="Twinkl" w:hAnsi="Twinkl" w:cs="Arial"/>
                <w:sz w:val="22"/>
                <w:szCs w:val="22"/>
              </w:rPr>
            </w:pPr>
            <w:r w:rsidRPr="00EC7707">
              <w:rPr>
                <w:rFonts w:ascii="Twinkl" w:hAnsi="Twinkl" w:cs="Arial"/>
                <w:sz w:val="22"/>
                <w:szCs w:val="22"/>
              </w:rPr>
              <w:t>£</w:t>
            </w:r>
            <w:r w:rsidR="004C2F8B">
              <w:rPr>
                <w:rFonts w:ascii="Twinkl" w:hAnsi="Twinkl" w:cs="Arial"/>
                <w:sz w:val="22"/>
                <w:szCs w:val="22"/>
              </w:rPr>
              <w:t>1</w:t>
            </w:r>
            <w:r w:rsidRPr="00EC7707">
              <w:rPr>
                <w:rFonts w:ascii="Twinkl" w:hAnsi="Twinkl" w:cs="Arial"/>
                <w:sz w:val="22"/>
                <w:szCs w:val="22"/>
              </w:rPr>
              <w:t>000</w:t>
            </w:r>
          </w:p>
        </w:tc>
        <w:tc>
          <w:tcPr>
            <w:tcW w:w="7938" w:type="dxa"/>
            <w:tcBorders>
              <w:top w:val="single" w:sz="4" w:space="0" w:color="000000"/>
              <w:left w:val="single" w:sz="4" w:space="0" w:color="000000"/>
              <w:bottom w:val="single" w:sz="4" w:space="0" w:color="000000"/>
              <w:right w:val="single" w:sz="4" w:space="0" w:color="000000"/>
            </w:tcBorders>
          </w:tcPr>
          <w:p w14:paraId="03463A58" w14:textId="77777777" w:rsidR="009978AF" w:rsidRPr="00EC7707" w:rsidRDefault="009978AF" w:rsidP="009978AF">
            <w:pPr>
              <w:pStyle w:val="TableRowCentered"/>
              <w:jc w:val="left"/>
              <w:rPr>
                <w:rFonts w:ascii="Twinkl" w:hAnsi="Twinkl" w:cs="Arial"/>
                <w:sz w:val="22"/>
                <w:szCs w:val="22"/>
              </w:rPr>
            </w:pPr>
            <w:r w:rsidRPr="00EC7707">
              <w:rPr>
                <w:rFonts w:ascii="Twinkl" w:hAnsi="Twinkl" w:cs="Arial"/>
                <w:sz w:val="22"/>
                <w:szCs w:val="22"/>
              </w:rPr>
              <w:t xml:space="preserve">Ensure that children have the correct uniform to equip them for the day ahead. School to provide school jumper or cardigan and a PE top. </w:t>
            </w:r>
          </w:p>
          <w:p w14:paraId="5B561139" w14:textId="77777777" w:rsidR="00B12FA8" w:rsidRPr="00EC7707" w:rsidRDefault="00B12FA8" w:rsidP="009978AF">
            <w:pPr>
              <w:pStyle w:val="TableRowCentered"/>
              <w:jc w:val="left"/>
              <w:rPr>
                <w:rFonts w:ascii="Twinkl" w:hAnsi="Twinkl" w:cs="Arial"/>
                <w:sz w:val="22"/>
                <w:szCs w:val="22"/>
              </w:rPr>
            </w:pPr>
          </w:p>
          <w:p w14:paraId="7DE1D46D" w14:textId="04FEDC8D" w:rsidR="009978AF" w:rsidRPr="00EC7707" w:rsidRDefault="009978AF" w:rsidP="009978AF">
            <w:pPr>
              <w:pStyle w:val="TableRowCentered"/>
              <w:jc w:val="left"/>
              <w:rPr>
                <w:rFonts w:ascii="Twinkl" w:hAnsi="Twinkl"/>
                <w:color w:val="263238"/>
                <w:sz w:val="22"/>
                <w:szCs w:val="22"/>
                <w:shd w:val="clear" w:color="auto" w:fill="FFFFFF"/>
              </w:rPr>
            </w:pPr>
            <w:r w:rsidRPr="00EC7707">
              <w:rPr>
                <w:rFonts w:ascii="Twinkl" w:hAnsi="Twinkl"/>
                <w:color w:val="263238"/>
                <w:sz w:val="22"/>
                <w:szCs w:val="22"/>
                <w:shd w:val="clear" w:color="auto" w:fill="FFFFFF"/>
              </w:rPr>
              <w:t>Pupils from lower socioeconomic households are less likely to be able to afford the cost of school uniforms. Schools intending to change their school uniform policy should therefore consider what provision can be made to cover the costs of uniform changes for disadvantaged pupils.</w:t>
            </w:r>
          </w:p>
          <w:p w14:paraId="3CB7D53A" w14:textId="77777777" w:rsidR="009978AF" w:rsidRDefault="009978AF" w:rsidP="00F70368">
            <w:pPr>
              <w:pStyle w:val="TableRowCentered"/>
              <w:jc w:val="left"/>
            </w:pPr>
            <w:hyperlink r:id="rId28" w:history="1">
              <w:r w:rsidRPr="00EC7707">
                <w:rPr>
                  <w:rStyle w:val="Hyperlink"/>
                  <w:rFonts w:ascii="Twinkl" w:hAnsi="Twinkl" w:cs="Arial"/>
                  <w:sz w:val="22"/>
                  <w:szCs w:val="22"/>
                </w:rPr>
                <w:t>https://educationendowmentfoundation.org.uk/education-evidence/teaching-learning-toolkit/school-uniform</w:t>
              </w:r>
            </w:hyperlink>
          </w:p>
          <w:p w14:paraId="70C62177" w14:textId="77777777" w:rsidR="004C2F8B" w:rsidRDefault="004C2F8B" w:rsidP="00F70368">
            <w:pPr>
              <w:pStyle w:val="TableRowCentered"/>
              <w:jc w:val="left"/>
            </w:pPr>
          </w:p>
          <w:p w14:paraId="3CEB622B" w14:textId="0A8AD33B" w:rsidR="004C2F8B" w:rsidRPr="00EC7707" w:rsidRDefault="004C2F8B" w:rsidP="00F70368">
            <w:pPr>
              <w:pStyle w:val="TableRowCentered"/>
              <w:jc w:val="left"/>
              <w:rPr>
                <w:rFonts w:ascii="Twinkl" w:hAnsi="Twinkl" w:cs="Arial"/>
                <w:sz w:val="22"/>
                <w:szCs w:val="22"/>
              </w:rPr>
            </w:pPr>
          </w:p>
        </w:tc>
      </w:tr>
      <w:tr w:rsidR="004C2F8B" w14:paraId="3912F293" w14:textId="77777777" w:rsidTr="0003093B">
        <w:trPr>
          <w:trHeight w:val="1100"/>
        </w:trPr>
        <w:tc>
          <w:tcPr>
            <w:tcW w:w="1418" w:type="dxa"/>
            <w:tcBorders>
              <w:top w:val="single" w:sz="4" w:space="0" w:color="000000"/>
              <w:left w:val="single" w:sz="4" w:space="0" w:color="000000"/>
              <w:bottom w:val="single" w:sz="4" w:space="0" w:color="000000"/>
              <w:right w:val="single" w:sz="4" w:space="0" w:color="000000"/>
            </w:tcBorders>
          </w:tcPr>
          <w:p w14:paraId="5DDD9F9F" w14:textId="70E5181B" w:rsidR="004C2F8B" w:rsidRPr="004C2F8B" w:rsidRDefault="004C2F8B" w:rsidP="004C2F8B">
            <w:pPr>
              <w:rPr>
                <w:rFonts w:ascii="Twinkl" w:hAnsi="Twinkl" w:cs="Arial"/>
                <w:sz w:val="22"/>
                <w:szCs w:val="22"/>
              </w:rPr>
            </w:pPr>
            <w:r>
              <w:rPr>
                <w:rFonts w:ascii="Twinkl" w:hAnsi="Twinkl" w:cs="Arial"/>
                <w:sz w:val="22"/>
                <w:szCs w:val="22"/>
              </w:rPr>
              <w:t>E</w:t>
            </w:r>
            <w:r w:rsidRPr="004C2F8B">
              <w:rPr>
                <w:rFonts w:ascii="Twinkl" w:hAnsi="Twinkl" w:cs="Arial"/>
                <w:sz w:val="22"/>
                <w:szCs w:val="22"/>
              </w:rPr>
              <w:t>nsure that all pupils have access to a safe, nurturing and emotionally supportive learning environment</w:t>
            </w:r>
            <w:r>
              <w:rPr>
                <w:rFonts w:ascii="Twinkl" w:hAnsi="Twinkl" w:cs="Arial"/>
                <w:sz w:val="22"/>
                <w:szCs w:val="22"/>
              </w:rPr>
              <w:t>.</w:t>
            </w:r>
          </w:p>
          <w:p w14:paraId="1A07BFAB" w14:textId="3B4EECC2" w:rsidR="004C2F8B" w:rsidRPr="00EC7707" w:rsidRDefault="004C2F8B" w:rsidP="009978AF">
            <w:pPr>
              <w:rPr>
                <w:rFonts w:ascii="Twinkl" w:hAnsi="Twinkl" w:cs="Arial"/>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3650C549" w14:textId="0FF14B50" w:rsidR="004C2F8B" w:rsidRPr="00EC7707" w:rsidRDefault="004C2F8B" w:rsidP="009978AF">
            <w:pPr>
              <w:pStyle w:val="TableRowCentered"/>
              <w:jc w:val="left"/>
              <w:rPr>
                <w:rFonts w:ascii="Twinkl" w:hAnsi="Twinkl" w:cs="Arial"/>
                <w:sz w:val="22"/>
                <w:szCs w:val="22"/>
              </w:rPr>
            </w:pPr>
            <w:r>
              <w:rPr>
                <w:rFonts w:ascii="Twinkl" w:hAnsi="Twinkl" w:cs="Arial"/>
                <w:sz w:val="22"/>
                <w:szCs w:val="22"/>
              </w:rPr>
              <w:t>£4000</w:t>
            </w:r>
          </w:p>
        </w:tc>
        <w:tc>
          <w:tcPr>
            <w:tcW w:w="7938" w:type="dxa"/>
            <w:tcBorders>
              <w:top w:val="single" w:sz="4" w:space="0" w:color="000000"/>
              <w:left w:val="single" w:sz="4" w:space="0" w:color="000000"/>
              <w:bottom w:val="single" w:sz="4" w:space="0" w:color="000000"/>
              <w:right w:val="single" w:sz="4" w:space="0" w:color="000000"/>
            </w:tcBorders>
          </w:tcPr>
          <w:p w14:paraId="29AB4B05" w14:textId="57332600" w:rsidR="004C2F8B" w:rsidRDefault="004C2F8B" w:rsidP="004C2F8B">
            <w:pPr>
              <w:pStyle w:val="TableRowCentered"/>
              <w:jc w:val="left"/>
              <w:rPr>
                <w:rFonts w:ascii="Twinkl" w:hAnsi="Twinkl" w:cs="Arial"/>
                <w:sz w:val="22"/>
                <w:szCs w:val="22"/>
              </w:rPr>
            </w:pPr>
            <w:r>
              <w:rPr>
                <w:rFonts w:ascii="Twinkl" w:hAnsi="Twinkl" w:cs="Arial"/>
                <w:sz w:val="22"/>
                <w:szCs w:val="22"/>
              </w:rPr>
              <w:t>T</w:t>
            </w:r>
            <w:r w:rsidRPr="004C2F8B">
              <w:rPr>
                <w:rFonts w:ascii="Twinkl" w:hAnsi="Twinkl" w:cs="Arial"/>
                <w:sz w:val="22"/>
                <w:szCs w:val="22"/>
              </w:rPr>
              <w:t>o ensure that all pupils eligible for Pupil Premium have access to a safe, nurturing and emotionally supportive learning environment that removes barriers to learning, promotes positive mental health and wellbeing, and enables them to thrive academically, socially and emotionally. Through the development of SEMH-friendly spaces, consistent relational practice, targeted interventions and trauma-informed approaches, the school will increase attendance, engagement, readiness to learn and positive outcomes for disadvantaged pupils.</w:t>
            </w:r>
          </w:p>
          <w:p w14:paraId="272592D6" w14:textId="77777777" w:rsidR="004C2F8B" w:rsidRDefault="004C2F8B" w:rsidP="004C2F8B">
            <w:pPr>
              <w:pStyle w:val="TableRowCentered"/>
              <w:jc w:val="left"/>
              <w:rPr>
                <w:rFonts w:ascii="Twinkl" w:hAnsi="Twinkl" w:cs="Arial"/>
                <w:sz w:val="22"/>
                <w:szCs w:val="22"/>
              </w:rPr>
            </w:pPr>
          </w:p>
          <w:p w14:paraId="089DF4F9" w14:textId="6879EDB8" w:rsidR="004C2F8B" w:rsidRPr="004C2F8B" w:rsidRDefault="004C2F8B" w:rsidP="004C2F8B">
            <w:pPr>
              <w:pStyle w:val="TableRowCentered"/>
              <w:jc w:val="left"/>
              <w:rPr>
                <w:rFonts w:ascii="Twinkl" w:hAnsi="Twinkl" w:cs="Arial"/>
                <w:sz w:val="22"/>
                <w:szCs w:val="22"/>
              </w:rPr>
            </w:pPr>
            <w:hyperlink r:id="rId29" w:history="1">
              <w:r w:rsidRPr="004C2F8B">
                <w:rPr>
                  <w:rStyle w:val="Hyperlink"/>
                  <w:rFonts w:ascii="Twinkl" w:hAnsi="Twinkl" w:cs="Arial"/>
                  <w:sz w:val="22"/>
                  <w:szCs w:val="22"/>
                </w:rPr>
                <w:t>Social and emotional learning | EEF</w:t>
              </w:r>
            </w:hyperlink>
          </w:p>
          <w:p w14:paraId="53AD43E8" w14:textId="77777777" w:rsidR="004C2F8B" w:rsidRPr="00EC7707" w:rsidRDefault="004C2F8B" w:rsidP="009978AF">
            <w:pPr>
              <w:pStyle w:val="TableRowCentered"/>
              <w:jc w:val="left"/>
              <w:rPr>
                <w:rFonts w:ascii="Twinkl" w:hAnsi="Twinkl" w:cs="Arial"/>
                <w:sz w:val="22"/>
                <w:szCs w:val="22"/>
              </w:rPr>
            </w:pPr>
          </w:p>
        </w:tc>
      </w:tr>
      <w:tr w:rsidR="0003093B" w14:paraId="7E3DC1F9" w14:textId="77777777" w:rsidTr="00F70368">
        <w:trPr>
          <w:trHeight w:val="546"/>
        </w:trPr>
        <w:tc>
          <w:tcPr>
            <w:tcW w:w="10490" w:type="dxa"/>
            <w:gridSpan w:val="3"/>
            <w:tcBorders>
              <w:top w:val="single" w:sz="4" w:space="0" w:color="000000"/>
              <w:left w:val="single" w:sz="4" w:space="0" w:color="000000"/>
              <w:bottom w:val="single" w:sz="4" w:space="0" w:color="000000"/>
              <w:right w:val="single" w:sz="4" w:space="0" w:color="000000"/>
            </w:tcBorders>
          </w:tcPr>
          <w:p w14:paraId="7259E89D" w14:textId="4A8FDF27" w:rsidR="0003093B" w:rsidRPr="00EC7707" w:rsidRDefault="0003093B" w:rsidP="009978AF">
            <w:pPr>
              <w:pStyle w:val="TableRowCentered"/>
              <w:jc w:val="left"/>
              <w:rPr>
                <w:rFonts w:ascii="Twinkl" w:hAnsi="Twinkl" w:cs="Arial"/>
                <w:sz w:val="22"/>
                <w:szCs w:val="22"/>
              </w:rPr>
            </w:pPr>
            <w:r w:rsidRPr="00EC7707">
              <w:rPr>
                <w:rFonts w:ascii="Twinkl" w:hAnsi="Twinkl"/>
                <w:noProof/>
                <w:sz w:val="22"/>
                <w:szCs w:val="22"/>
              </w:rPr>
              <mc:AlternateContent>
                <mc:Choice Requires="wps">
                  <w:drawing>
                    <wp:anchor distT="45720" distB="45720" distL="114300" distR="114300" simplePos="0" relativeHeight="251663360" behindDoc="0" locked="0" layoutInCell="1" allowOverlap="1" wp14:anchorId="151A9C6C" wp14:editId="1C6E7A01">
                      <wp:simplePos x="0" y="0"/>
                      <wp:positionH relativeFrom="column">
                        <wp:posOffset>-8890</wp:posOffset>
                      </wp:positionH>
                      <wp:positionV relativeFrom="paragraph">
                        <wp:posOffset>1017270</wp:posOffset>
                      </wp:positionV>
                      <wp:extent cx="2609215" cy="1404620"/>
                      <wp:effectExtent l="0" t="0" r="19685" b="133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215" cy="1404620"/>
                              </a:xfrm>
                              <a:prstGeom prst="rect">
                                <a:avLst/>
                              </a:prstGeom>
                              <a:solidFill>
                                <a:srgbClr val="FFFFFF"/>
                              </a:solidFill>
                              <a:ln w="9525">
                                <a:solidFill>
                                  <a:srgbClr val="000000"/>
                                </a:solidFill>
                                <a:miter lim="800000"/>
                                <a:headEnd/>
                                <a:tailEnd/>
                              </a:ln>
                            </wps:spPr>
                            <wps:txbx>
                              <w:txbxContent>
                                <w:p w14:paraId="6B58F19A" w14:textId="4670011E" w:rsidR="008327D0" w:rsidRPr="008327D0" w:rsidRDefault="0003093B" w:rsidP="008327D0">
                                  <w:pPr>
                                    <w:spacing w:after="0"/>
                                    <w:jc w:val="center"/>
                                    <w:rPr>
                                      <w:rFonts w:asciiTheme="minorHAnsi" w:hAnsiTheme="minorHAnsi" w:cstheme="minorHAnsi"/>
                                      <w:b/>
                                      <w:bCs/>
                                      <w:color w:val="4472C4" w:themeColor="accent1"/>
                                      <w:kern w:val="2"/>
                                      <w:shd w:val="clear" w:color="auto" w:fill="FFFFFF"/>
                                      <w14:ligatures w14:val="standardContextual"/>
                                    </w:rPr>
                                  </w:pPr>
                                  <w:r w:rsidRPr="008327D0">
                                    <w:rPr>
                                      <w:rFonts w:asciiTheme="minorHAnsi" w:hAnsiTheme="minorHAnsi" w:cstheme="minorHAnsi"/>
                                      <w:b/>
                                      <w:bCs/>
                                      <w:color w:val="4472C4" w:themeColor="accent1"/>
                                    </w:rPr>
                                    <w:t xml:space="preserve">Total Budgeted Spend </w:t>
                                  </w:r>
                                  <w:r w:rsidR="008327D0" w:rsidRPr="008327D0">
                                    <w:rPr>
                                      <w:rFonts w:asciiTheme="minorHAnsi" w:hAnsiTheme="minorHAnsi" w:cstheme="minorHAnsi"/>
                                      <w:b/>
                                      <w:bCs/>
                                      <w:color w:val="4472C4" w:themeColor="accent1"/>
                                      <w:shd w:val="clear" w:color="auto" w:fill="FFFFFF"/>
                                    </w:rPr>
                                    <w:t>£</w:t>
                                  </w:r>
                                  <w:r w:rsidR="008327D0" w:rsidRPr="008327D0">
                                    <w:rPr>
                                      <w:rFonts w:asciiTheme="minorHAnsi" w:hAnsiTheme="minorHAnsi" w:cstheme="minorHAnsi"/>
                                      <w:b/>
                                      <w:bCs/>
                                      <w:color w:val="4472C4" w:themeColor="accent1"/>
                                      <w:kern w:val="2"/>
                                      <w:shd w:val="clear" w:color="auto" w:fill="FFFFFF"/>
                                      <w14:ligatures w14:val="standardContextual"/>
                                    </w:rPr>
                                    <w:t>130,200</w:t>
                                  </w:r>
                                </w:p>
                                <w:p w14:paraId="277C34C4" w14:textId="4E3996F5" w:rsidR="0003093B" w:rsidRPr="001D307A" w:rsidRDefault="0003093B">
                                  <w:pPr>
                                    <w:rPr>
                                      <w:rFonts w:asciiTheme="minorHAnsi" w:hAnsiTheme="minorHAnsi" w:cstheme="minorHAnsi"/>
                                      <w:b/>
                                      <w:bCs/>
                                      <w:color w:val="4472C4" w:themeColor="accen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51A9C6C" id="_x0000_t202" coordsize="21600,21600" o:spt="202" path="m,l,21600r21600,l21600,xe">
                      <v:stroke joinstyle="miter"/>
                      <v:path gradientshapeok="t" o:connecttype="rect"/>
                    </v:shapetype>
                    <v:shape id="Text Box 2" o:spid="_x0000_s1026" type="#_x0000_t202" style="position:absolute;left:0;text-align:left;margin-left:-.7pt;margin-top:80.1pt;width:205.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">
                      <v:textbox style="mso-fit-shape-to-text:t">
                        <w:txbxContent>
                          <w:p w14:paraId="6B58F19A" w14:textId="4670011E" w:rsidR="008327D0" w:rsidRPr="008327D0" w:rsidRDefault="0003093B" w:rsidP="008327D0">
                            <w:pPr>
                              <w:spacing w:after="0"/>
                              <w:jc w:val="center"/>
                              <w:rPr>
                                <w:rFonts w:asciiTheme="minorHAnsi" w:hAnsiTheme="minorHAnsi" w:cstheme="minorHAnsi"/>
                                <w:b/>
                                <w:bCs/>
                                <w:color w:val="4472C4" w:themeColor="accent1"/>
                                <w:kern w:val="2"/>
                                <w:shd w:val="clear" w:color="auto" w:fill="FFFFFF"/>
                                <w14:ligatures w14:val="standardContextual"/>
                              </w:rPr>
                            </w:pPr>
                            <w:r w:rsidRPr="008327D0">
                              <w:rPr>
                                <w:rFonts w:asciiTheme="minorHAnsi" w:hAnsiTheme="minorHAnsi" w:cstheme="minorHAnsi"/>
                                <w:b/>
                                <w:bCs/>
                                <w:color w:val="4472C4" w:themeColor="accent1"/>
                              </w:rPr>
                              <w:t xml:space="preserve">Total Budgeted Spend </w:t>
                            </w:r>
                            <w:r w:rsidR="008327D0" w:rsidRPr="008327D0">
                              <w:rPr>
                                <w:rFonts w:asciiTheme="minorHAnsi" w:hAnsiTheme="minorHAnsi" w:cstheme="minorHAnsi"/>
                                <w:b/>
                                <w:bCs/>
                                <w:color w:val="4472C4" w:themeColor="accent1"/>
                                <w:shd w:val="clear" w:color="auto" w:fill="FFFFFF"/>
                              </w:rPr>
                              <w:t>£</w:t>
                            </w:r>
                            <w:r w:rsidR="008327D0" w:rsidRPr="008327D0">
                              <w:rPr>
                                <w:rFonts w:asciiTheme="minorHAnsi" w:hAnsiTheme="minorHAnsi" w:cstheme="minorHAnsi"/>
                                <w:b/>
                                <w:bCs/>
                                <w:color w:val="4472C4" w:themeColor="accent1"/>
                                <w:kern w:val="2"/>
                                <w:shd w:val="clear" w:color="auto" w:fill="FFFFFF"/>
                                <w14:ligatures w14:val="standardContextual"/>
                              </w:rPr>
                              <w:t>130,200</w:t>
                            </w:r>
                          </w:p>
                          <w:p w14:paraId="277C34C4" w14:textId="4E3996F5" w:rsidR="0003093B" w:rsidRPr="001D307A" w:rsidRDefault="0003093B">
                            <w:pPr>
                              <w:rPr>
                                <w:rFonts w:asciiTheme="minorHAnsi" w:hAnsiTheme="minorHAnsi" w:cstheme="minorHAnsi"/>
                                <w:b/>
                                <w:bCs/>
                                <w:color w:val="4472C4" w:themeColor="accent1"/>
                              </w:rPr>
                            </w:pPr>
                          </w:p>
                        </w:txbxContent>
                      </v:textbox>
                    </v:shape>
                  </w:pict>
                </mc:Fallback>
              </mc:AlternateContent>
            </w:r>
            <w:r w:rsidRPr="00EC7707">
              <w:rPr>
                <w:rFonts w:ascii="Twinkl" w:hAnsi="Twinkl" w:cs="Arial"/>
                <w:sz w:val="22"/>
                <w:szCs w:val="22"/>
              </w:rPr>
              <w:t>Wider Strategies Total Spend: £</w:t>
            </w:r>
            <w:r w:rsidR="00A80DE1" w:rsidRPr="00EC7707">
              <w:rPr>
                <w:rFonts w:ascii="Twinkl" w:hAnsi="Twinkl" w:cs="Arial"/>
                <w:sz w:val="22"/>
                <w:szCs w:val="22"/>
              </w:rPr>
              <w:t>63200</w:t>
            </w:r>
          </w:p>
        </w:tc>
      </w:tr>
    </w:tbl>
    <w:p w14:paraId="2778D1F5" w14:textId="45828F4F" w:rsidR="00E50534" w:rsidRDefault="00E50534" w:rsidP="00E50534">
      <w:pPr>
        <w:pStyle w:val="Heading1"/>
      </w:pPr>
      <w:r>
        <w:lastRenderedPageBreak/>
        <w:t>Part B: Review of outcomes in the previous academic year</w:t>
      </w:r>
    </w:p>
    <w:p w14:paraId="611B706E" w14:textId="6A5372F9" w:rsidR="00E50534" w:rsidRDefault="00E50534" w:rsidP="00E50534">
      <w:pPr>
        <w:pStyle w:val="Heading2"/>
      </w:pPr>
      <w:r>
        <w:t>Pupil premium strategy outcomes</w:t>
      </w:r>
    </w:p>
    <w:p w14:paraId="74B51049" w14:textId="36AD886A" w:rsidR="00E50534" w:rsidRDefault="00E50534" w:rsidP="00E50534">
      <w:r>
        <w:t>This details the impact that our pupil premium</w:t>
      </w:r>
      <w:r w:rsidR="0012775A">
        <w:t>, Recovery and NTP</w:t>
      </w:r>
      <w:r>
        <w:t xml:space="preserve"> activity had on pupils in the 202</w:t>
      </w:r>
      <w:r w:rsidR="00414CF2">
        <w:t>5</w:t>
      </w:r>
      <w:r>
        <w:t xml:space="preserve"> to 202</w:t>
      </w:r>
      <w:r w:rsidR="00414CF2">
        <w:t>6</w:t>
      </w:r>
      <w:r>
        <w:t xml:space="preserve"> academic year. </w:t>
      </w:r>
    </w:p>
    <w:p w14:paraId="74830231" w14:textId="77777777" w:rsidR="00CA55B1" w:rsidRDefault="00CA55B1" w:rsidP="00CA55B1">
      <w:pPr>
        <w:pStyle w:val="Heading2"/>
        <w:spacing w:before="600"/>
      </w:pPr>
      <w:r>
        <w:rPr>
          <w:rStyle w:val="normaltextrun"/>
          <w:rFonts w:cs="Arial"/>
          <w:bCs/>
          <w:sz w:val="28"/>
          <w:szCs w:val="28"/>
          <w:shd w:val="clear" w:color="auto" w:fill="FFFFFF"/>
        </w:rPr>
        <w:t>Teaching (for example, CPD, recruitment and retention)</w:t>
      </w:r>
      <w:r>
        <w:rPr>
          <w:rStyle w:val="eop"/>
          <w:rFonts w:cs="Arial"/>
          <w:bCs/>
          <w:sz w:val="28"/>
          <w:szCs w:val="28"/>
          <w:shd w:val="clear" w:color="auto" w:fill="FFFFFF"/>
        </w:rPr>
        <w:t> </w:t>
      </w:r>
    </w:p>
    <w:tbl>
      <w:tblPr>
        <w:tblW w:w="1019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6"/>
        <w:gridCol w:w="6689"/>
        <w:gridCol w:w="1323"/>
      </w:tblGrid>
      <w:tr w:rsidR="00CA55B1" w:rsidRPr="00E50534" w14:paraId="478C5EE6" w14:textId="77777777" w:rsidTr="00377CA1">
        <w:trPr>
          <w:trHeight w:val="945"/>
        </w:trPr>
        <w:tc>
          <w:tcPr>
            <w:tcW w:w="2104" w:type="dxa"/>
            <w:tcBorders>
              <w:top w:val="single" w:sz="6" w:space="0" w:color="000000"/>
              <w:left w:val="single" w:sz="6" w:space="0" w:color="000000"/>
              <w:bottom w:val="single" w:sz="6" w:space="0" w:color="000000"/>
              <w:right w:val="single" w:sz="6" w:space="0" w:color="000000"/>
            </w:tcBorders>
            <w:shd w:val="clear" w:color="auto" w:fill="D8E2E9"/>
            <w:hideMark/>
          </w:tcPr>
          <w:p w14:paraId="60F815D3" w14:textId="77777777" w:rsidR="00CA55B1" w:rsidRPr="00E50534" w:rsidRDefault="00CA55B1" w:rsidP="00377CA1">
            <w:pPr>
              <w:suppressAutoHyphens w:val="0"/>
              <w:autoSpaceDN/>
              <w:spacing w:after="0" w:line="240" w:lineRule="auto"/>
              <w:ind w:left="45" w:right="45"/>
              <w:textAlignment w:val="baseline"/>
              <w:rPr>
                <w:rFonts w:ascii="Segoe UI" w:hAnsi="Segoe UI" w:cs="Segoe UI"/>
                <w:b/>
                <w:bCs/>
                <w:sz w:val="18"/>
                <w:szCs w:val="18"/>
              </w:rPr>
            </w:pPr>
            <w:r w:rsidRPr="00E50534">
              <w:rPr>
                <w:rFonts w:cs="Arial"/>
                <w:b/>
                <w:bCs/>
              </w:rPr>
              <w:t>Activity</w:t>
            </w:r>
            <w:r>
              <w:rPr>
                <w:rFonts w:cs="Arial"/>
                <w:b/>
                <w:bCs/>
              </w:rPr>
              <w:t xml:space="preserve">/Challenge </w:t>
            </w:r>
          </w:p>
        </w:tc>
        <w:tc>
          <w:tcPr>
            <w:tcW w:w="6440" w:type="dxa"/>
            <w:tcBorders>
              <w:top w:val="single" w:sz="6" w:space="0" w:color="000000"/>
              <w:left w:val="single" w:sz="6" w:space="0" w:color="000000"/>
              <w:bottom w:val="single" w:sz="6" w:space="0" w:color="000000"/>
              <w:right w:val="single" w:sz="6" w:space="0" w:color="000000"/>
            </w:tcBorders>
            <w:shd w:val="clear" w:color="auto" w:fill="D8E2E9"/>
            <w:hideMark/>
          </w:tcPr>
          <w:p w14:paraId="286A1B97" w14:textId="77777777" w:rsidR="00CA55B1" w:rsidRPr="00E50534" w:rsidRDefault="00CA55B1" w:rsidP="00377CA1">
            <w:pPr>
              <w:suppressAutoHyphens w:val="0"/>
              <w:autoSpaceDN/>
              <w:spacing w:after="0" w:line="240" w:lineRule="auto"/>
              <w:ind w:left="45" w:right="45"/>
              <w:textAlignment w:val="baseline"/>
              <w:rPr>
                <w:rFonts w:ascii="Segoe UI" w:hAnsi="Segoe UI" w:cs="Segoe UI"/>
                <w:b/>
                <w:bCs/>
                <w:sz w:val="18"/>
                <w:szCs w:val="18"/>
              </w:rPr>
            </w:pPr>
            <w:r w:rsidRPr="00E50534">
              <w:rPr>
                <w:rFonts w:cs="Arial"/>
                <w:b/>
                <w:bCs/>
              </w:rPr>
              <w:t>Impact of this approach </w:t>
            </w:r>
          </w:p>
        </w:tc>
        <w:tc>
          <w:tcPr>
            <w:tcW w:w="1654" w:type="dxa"/>
            <w:tcBorders>
              <w:top w:val="single" w:sz="6" w:space="0" w:color="000000"/>
              <w:left w:val="single" w:sz="6" w:space="0" w:color="000000"/>
              <w:bottom w:val="single" w:sz="6" w:space="0" w:color="000000"/>
              <w:right w:val="single" w:sz="6" w:space="0" w:color="000000"/>
            </w:tcBorders>
            <w:shd w:val="clear" w:color="auto" w:fill="D8E2E9"/>
            <w:hideMark/>
          </w:tcPr>
          <w:p w14:paraId="09B144D4" w14:textId="77777777" w:rsidR="00CA55B1" w:rsidRDefault="00CA55B1" w:rsidP="00377CA1">
            <w:pPr>
              <w:suppressAutoHyphens w:val="0"/>
              <w:autoSpaceDN/>
              <w:spacing w:after="0" w:line="240" w:lineRule="auto"/>
              <w:ind w:left="45" w:right="45"/>
              <w:textAlignment w:val="baseline"/>
              <w:rPr>
                <w:rFonts w:cs="Arial"/>
                <w:b/>
                <w:bCs/>
              </w:rPr>
            </w:pPr>
            <w:r w:rsidRPr="00E50534">
              <w:rPr>
                <w:rFonts w:cs="Arial"/>
                <w:b/>
                <w:bCs/>
              </w:rPr>
              <w:t>Actual Spend  </w:t>
            </w:r>
          </w:p>
          <w:p w14:paraId="70AA2BBD" w14:textId="77777777" w:rsidR="00CA55B1" w:rsidRDefault="00CA55B1" w:rsidP="00377CA1">
            <w:pPr>
              <w:suppressAutoHyphens w:val="0"/>
              <w:autoSpaceDN/>
              <w:spacing w:after="0" w:line="240" w:lineRule="auto"/>
              <w:ind w:left="45" w:right="45"/>
              <w:textAlignment w:val="baseline"/>
              <w:rPr>
                <w:rFonts w:cs="Arial"/>
                <w:b/>
                <w:bCs/>
              </w:rPr>
            </w:pPr>
          </w:p>
          <w:p w14:paraId="4B5CF0BD" w14:textId="77777777" w:rsidR="00CA55B1" w:rsidRPr="00E50534" w:rsidRDefault="00CA55B1" w:rsidP="00377CA1">
            <w:pPr>
              <w:suppressAutoHyphens w:val="0"/>
              <w:autoSpaceDN/>
              <w:spacing w:after="0" w:line="240" w:lineRule="auto"/>
              <w:ind w:left="45" w:right="45"/>
              <w:textAlignment w:val="baseline"/>
              <w:rPr>
                <w:rFonts w:ascii="Segoe UI" w:hAnsi="Segoe UI" w:cs="Segoe UI"/>
                <w:b/>
                <w:bCs/>
                <w:sz w:val="18"/>
                <w:szCs w:val="18"/>
              </w:rPr>
            </w:pPr>
            <w:r>
              <w:rPr>
                <w:rFonts w:cs="Arial"/>
                <w:b/>
                <w:bCs/>
              </w:rPr>
              <w:t>£10,000</w:t>
            </w:r>
          </w:p>
        </w:tc>
      </w:tr>
      <w:tr w:rsidR="00CA55B1" w:rsidRPr="00E50534" w14:paraId="54FBB912" w14:textId="77777777" w:rsidTr="00377CA1">
        <w:trPr>
          <w:trHeight w:val="1830"/>
        </w:trPr>
        <w:tc>
          <w:tcPr>
            <w:tcW w:w="2104" w:type="dxa"/>
            <w:tcBorders>
              <w:top w:val="single" w:sz="6" w:space="0" w:color="000000"/>
              <w:left w:val="single" w:sz="6" w:space="0" w:color="000000"/>
              <w:bottom w:val="single" w:sz="6" w:space="0" w:color="000000"/>
              <w:right w:val="single" w:sz="6" w:space="0" w:color="000000"/>
            </w:tcBorders>
          </w:tcPr>
          <w:p w14:paraId="6F216808" w14:textId="77777777" w:rsidR="00CA55B1" w:rsidRDefault="00CA55B1" w:rsidP="00377CA1">
            <w:pPr>
              <w:suppressAutoHyphens w:val="0"/>
              <w:autoSpaceDN/>
              <w:spacing w:after="0" w:line="240" w:lineRule="auto"/>
              <w:ind w:right="45"/>
              <w:textAlignment w:val="baseline"/>
              <w:rPr>
                <w:rFonts w:ascii="Twinkl Cursive Unlooped" w:hAnsi="Twinkl Cursive Unlooped" w:cs="Arial"/>
                <w:sz w:val="22"/>
                <w:szCs w:val="22"/>
              </w:rPr>
            </w:pPr>
            <w:r w:rsidRPr="00FD5FA7">
              <w:rPr>
                <w:rFonts w:ascii="Twinkl Cursive Unlooped" w:hAnsi="Twinkl Cursive Unlooped" w:cs="Arial"/>
                <w:sz w:val="22"/>
                <w:szCs w:val="22"/>
              </w:rPr>
              <w:t>Develop whole school approach to delivery of phonics teaching using RWI</w:t>
            </w:r>
          </w:p>
          <w:p w14:paraId="6FA0E9DF" w14:textId="77777777" w:rsidR="00CA55B1" w:rsidRDefault="00CA55B1" w:rsidP="00377CA1">
            <w:pPr>
              <w:suppressAutoHyphens w:val="0"/>
              <w:autoSpaceDN/>
              <w:spacing w:after="0" w:line="240" w:lineRule="auto"/>
              <w:ind w:right="45"/>
              <w:textAlignment w:val="baseline"/>
              <w:rPr>
                <w:rFonts w:ascii="Twinkl Cursive Unlooped" w:hAnsi="Twinkl Cursive Unlooped" w:cs="Arial"/>
                <w:sz w:val="22"/>
                <w:szCs w:val="22"/>
              </w:rPr>
            </w:pPr>
          </w:p>
          <w:p w14:paraId="0B3910AB" w14:textId="77777777" w:rsidR="00CA55B1" w:rsidRDefault="00CA55B1" w:rsidP="00377CA1">
            <w:pPr>
              <w:suppressAutoHyphens w:val="0"/>
              <w:autoSpaceDN/>
              <w:spacing w:after="0" w:line="240" w:lineRule="auto"/>
              <w:ind w:right="45"/>
              <w:textAlignment w:val="baseline"/>
              <w:rPr>
                <w:rFonts w:ascii="Twinkl Cursive Unlooped" w:hAnsi="Twinkl Cursive Unlooped" w:cs="Arial"/>
                <w:sz w:val="22"/>
                <w:szCs w:val="22"/>
              </w:rPr>
            </w:pPr>
            <w:r w:rsidRPr="00FD5FA7">
              <w:rPr>
                <w:rFonts w:ascii="Twinkl Cursive Unlooped" w:hAnsi="Twinkl Cursive Unlooped" w:cs="Arial"/>
                <w:sz w:val="22"/>
                <w:szCs w:val="22"/>
              </w:rPr>
              <w:t>Embed approaches to develop oracy, communication and language</w:t>
            </w:r>
          </w:p>
          <w:p w14:paraId="27411EF4" w14:textId="77777777" w:rsidR="00CA55B1" w:rsidRDefault="00CA55B1" w:rsidP="00377CA1">
            <w:pPr>
              <w:suppressAutoHyphens w:val="0"/>
              <w:autoSpaceDN/>
              <w:spacing w:after="0" w:line="240" w:lineRule="auto"/>
              <w:ind w:right="45"/>
              <w:textAlignment w:val="baseline"/>
              <w:rPr>
                <w:rFonts w:ascii="Twinkl Cursive Unlooped" w:hAnsi="Twinkl Cursive Unlooped" w:cs="Arial"/>
                <w:sz w:val="22"/>
                <w:szCs w:val="22"/>
              </w:rPr>
            </w:pPr>
          </w:p>
          <w:p w14:paraId="084D3E47" w14:textId="77777777" w:rsidR="00CA55B1" w:rsidRDefault="00CA55B1" w:rsidP="00377CA1">
            <w:pPr>
              <w:suppressAutoHyphens w:val="0"/>
              <w:autoSpaceDN/>
              <w:spacing w:after="0" w:line="240" w:lineRule="auto"/>
              <w:ind w:right="45"/>
              <w:textAlignment w:val="baseline"/>
              <w:rPr>
                <w:rFonts w:ascii="Twinkl Cursive Unlooped" w:hAnsi="Twinkl Cursive Unlooped" w:cs="Arial"/>
                <w:sz w:val="22"/>
                <w:szCs w:val="22"/>
              </w:rPr>
            </w:pPr>
            <w:r w:rsidRPr="00FD5FA7">
              <w:rPr>
                <w:rFonts w:ascii="Twinkl Cursive Unlooped" w:hAnsi="Twinkl Cursive Unlooped" w:cs="Arial"/>
                <w:sz w:val="22"/>
                <w:szCs w:val="22"/>
              </w:rPr>
              <w:t xml:space="preserve">Develop </w:t>
            </w:r>
            <w:r>
              <w:rPr>
                <w:rFonts w:ascii="Twinkl Cursive Unlooped" w:hAnsi="Twinkl Cursive Unlooped" w:cs="Arial"/>
                <w:sz w:val="22"/>
                <w:szCs w:val="22"/>
              </w:rPr>
              <w:t xml:space="preserve">the role of adults in the classroom </w:t>
            </w:r>
            <w:r w:rsidRPr="00FD5FA7">
              <w:rPr>
                <w:rFonts w:ascii="Twinkl Cursive Unlooped" w:hAnsi="Twinkl Cursive Unlooped" w:cs="Arial"/>
                <w:sz w:val="22"/>
                <w:szCs w:val="22"/>
              </w:rPr>
              <w:t xml:space="preserve"> </w:t>
            </w:r>
          </w:p>
          <w:p w14:paraId="165ACFC9" w14:textId="77777777" w:rsidR="00CA55B1" w:rsidRDefault="00CA55B1" w:rsidP="00377CA1">
            <w:pPr>
              <w:suppressAutoHyphens w:val="0"/>
              <w:autoSpaceDN/>
              <w:spacing w:after="0" w:line="240" w:lineRule="auto"/>
              <w:ind w:right="45"/>
              <w:textAlignment w:val="baseline"/>
              <w:rPr>
                <w:rFonts w:ascii="Twinkl Cursive Unlooped" w:hAnsi="Twinkl Cursive Unlooped" w:cs="Arial"/>
                <w:sz w:val="22"/>
                <w:szCs w:val="22"/>
              </w:rPr>
            </w:pPr>
          </w:p>
          <w:p w14:paraId="34E20905" w14:textId="77777777" w:rsidR="00CA55B1" w:rsidRPr="00E50534" w:rsidRDefault="00CA55B1" w:rsidP="00377CA1">
            <w:pPr>
              <w:suppressAutoHyphens w:val="0"/>
              <w:autoSpaceDN/>
              <w:spacing w:after="0" w:line="240" w:lineRule="auto"/>
              <w:ind w:right="45"/>
              <w:textAlignment w:val="baseline"/>
              <w:rPr>
                <w:rFonts w:ascii="Segoe UI" w:hAnsi="Segoe UI" w:cs="Segoe UI"/>
                <w:sz w:val="18"/>
                <w:szCs w:val="18"/>
              </w:rPr>
            </w:pPr>
            <w:r w:rsidRPr="00FD5FA7">
              <w:rPr>
                <w:rFonts w:ascii="Twinkl Cursive Unlooped" w:hAnsi="Twinkl Cursive Unlooped" w:cs="Arial"/>
                <w:sz w:val="22"/>
                <w:szCs w:val="22"/>
              </w:rPr>
              <w:t>Refine a consistent approach to teaching writing in KS1 and KS2</w:t>
            </w:r>
          </w:p>
        </w:tc>
        <w:tc>
          <w:tcPr>
            <w:tcW w:w="6440" w:type="dxa"/>
            <w:tcBorders>
              <w:top w:val="single" w:sz="6" w:space="0" w:color="000000"/>
              <w:left w:val="single" w:sz="6" w:space="0" w:color="000000"/>
              <w:bottom w:val="single" w:sz="6" w:space="0" w:color="000000"/>
              <w:right w:val="single" w:sz="6" w:space="0" w:color="000000"/>
            </w:tcBorders>
          </w:tcPr>
          <w:tbl>
            <w:tblPr>
              <w:tblW w:w="665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58"/>
            </w:tblGrid>
            <w:tr w:rsidR="00CA55B1" w:rsidRPr="008C2879" w14:paraId="327B6A82" w14:textId="77777777" w:rsidTr="00377CA1">
              <w:trPr>
                <w:trHeight w:val="300"/>
              </w:trPr>
              <w:tc>
                <w:tcPr>
                  <w:tcW w:w="6658" w:type="dxa"/>
                  <w:tcBorders>
                    <w:top w:val="single" w:sz="6" w:space="0" w:color="auto"/>
                    <w:left w:val="single" w:sz="6" w:space="0" w:color="auto"/>
                    <w:bottom w:val="single" w:sz="6" w:space="0" w:color="auto"/>
                    <w:right w:val="single" w:sz="6" w:space="0" w:color="auto"/>
                  </w:tcBorders>
                  <w:hideMark/>
                </w:tcPr>
                <w:p w14:paraId="5E80C4BB" w14:textId="77777777" w:rsidR="00CA55B1" w:rsidRPr="008C2879" w:rsidRDefault="00CA55B1" w:rsidP="00377CA1">
                  <w:pPr>
                    <w:suppressAutoHyphens w:val="0"/>
                    <w:autoSpaceDN/>
                    <w:spacing w:after="0" w:line="240" w:lineRule="auto"/>
                    <w:textAlignment w:val="baseline"/>
                    <w:rPr>
                      <w:rFonts w:ascii="Segoe UI" w:hAnsi="Segoe UI" w:cs="Segoe UI"/>
                      <w:color w:val="auto"/>
                      <w:sz w:val="18"/>
                      <w:szCs w:val="18"/>
                    </w:rPr>
                  </w:pPr>
                  <w:r w:rsidRPr="008C2879">
                    <w:rPr>
                      <w:rFonts w:ascii="Calibri" w:hAnsi="Calibri" w:cs="Calibri"/>
                      <w:color w:val="auto"/>
                      <w:sz w:val="18"/>
                      <w:szCs w:val="18"/>
                      <w:u w:val="single"/>
                    </w:rPr>
                    <w:t>Pupil Premium </w:t>
                  </w:r>
                  <w:r w:rsidRPr="008C2879">
                    <w:rPr>
                      <w:rFonts w:ascii="Calibri" w:hAnsi="Calibri" w:cs="Calibri"/>
                      <w:color w:val="auto"/>
                      <w:sz w:val="18"/>
                      <w:szCs w:val="18"/>
                    </w:rPr>
                    <w:t> </w:t>
                  </w:r>
                </w:p>
                <w:p w14:paraId="0D081174" w14:textId="77777777" w:rsidR="00CA55B1" w:rsidRPr="008C2879" w:rsidRDefault="00CA55B1" w:rsidP="00377CA1">
                  <w:pPr>
                    <w:suppressAutoHyphens w:val="0"/>
                    <w:autoSpaceDN/>
                    <w:spacing w:after="0" w:line="240" w:lineRule="auto"/>
                    <w:textAlignment w:val="baseline"/>
                    <w:rPr>
                      <w:rFonts w:ascii="Segoe UI" w:hAnsi="Segoe UI" w:cs="Segoe UI"/>
                      <w:color w:val="auto"/>
                      <w:sz w:val="18"/>
                      <w:szCs w:val="18"/>
                    </w:rPr>
                  </w:pPr>
                  <w:r w:rsidRPr="008C2879">
                    <w:rPr>
                      <w:rFonts w:ascii="Calibri" w:hAnsi="Calibri" w:cs="Calibri"/>
                      <w:color w:val="auto"/>
                      <w:sz w:val="18"/>
                      <w:szCs w:val="18"/>
                      <w:u w:val="single"/>
                    </w:rPr>
                    <w:t>Data: Reading</w:t>
                  </w:r>
                  <w:r w:rsidRPr="008C2879">
                    <w:rPr>
                      <w:rFonts w:ascii="Calibri" w:hAnsi="Calibri" w:cs="Calibri"/>
                      <w:color w:val="auto"/>
                      <w:sz w:val="18"/>
                      <w:szCs w:val="18"/>
                    </w:rPr>
                    <w:t> </w:t>
                  </w:r>
                </w:p>
                <w:tbl>
                  <w:tblPr>
                    <w:tblW w:w="56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00"/>
                    <w:gridCol w:w="1395"/>
                    <w:gridCol w:w="1395"/>
                    <w:gridCol w:w="1395"/>
                  </w:tblGrid>
                  <w:tr w:rsidR="00A80DE1" w:rsidRPr="005B217E" w14:paraId="4E8D9136" w14:textId="77777777" w:rsidTr="00A80DE1">
                    <w:trPr>
                      <w:trHeight w:val="300"/>
                    </w:trPr>
                    <w:tc>
                      <w:tcPr>
                        <w:tcW w:w="1500" w:type="dxa"/>
                        <w:tcBorders>
                          <w:top w:val="single" w:sz="6" w:space="0" w:color="auto"/>
                          <w:left w:val="single" w:sz="6" w:space="0" w:color="auto"/>
                          <w:bottom w:val="single" w:sz="6" w:space="0" w:color="auto"/>
                          <w:right w:val="single" w:sz="4" w:space="0" w:color="auto"/>
                        </w:tcBorders>
                        <w:hideMark/>
                      </w:tcPr>
                      <w:p w14:paraId="0992489D" w14:textId="77777777" w:rsidR="00A80DE1" w:rsidRPr="005B217E" w:rsidRDefault="00A80DE1" w:rsidP="00A80DE1">
                        <w:pPr>
                          <w:suppressAutoHyphens w:val="0"/>
                          <w:autoSpaceDN/>
                          <w:spacing w:after="0" w:line="240" w:lineRule="auto"/>
                          <w:textAlignment w:val="baseline"/>
                          <w:rPr>
                            <w:rFonts w:ascii="Calibri" w:hAnsi="Calibri" w:cs="Calibri"/>
                            <w:b/>
                            <w:bCs/>
                            <w:color w:val="auto"/>
                            <w:sz w:val="18"/>
                            <w:szCs w:val="18"/>
                          </w:rPr>
                        </w:pPr>
                        <w:r w:rsidRPr="005B217E">
                          <w:rPr>
                            <w:rFonts w:ascii="Calibri" w:hAnsi="Calibri" w:cs="Calibri"/>
                            <w:b/>
                            <w:bCs/>
                            <w:color w:val="auto"/>
                            <w:sz w:val="18"/>
                            <w:szCs w:val="18"/>
                          </w:rPr>
                          <w:t> </w:t>
                        </w:r>
                      </w:p>
                    </w:tc>
                    <w:tc>
                      <w:tcPr>
                        <w:tcW w:w="1395" w:type="dxa"/>
                        <w:tcBorders>
                          <w:top w:val="single" w:sz="4" w:space="0" w:color="auto"/>
                          <w:left w:val="single" w:sz="4" w:space="0" w:color="auto"/>
                          <w:bottom w:val="single" w:sz="4" w:space="0" w:color="auto"/>
                          <w:right w:val="single" w:sz="4" w:space="0" w:color="auto"/>
                        </w:tcBorders>
                      </w:tcPr>
                      <w:p w14:paraId="4B2136B2" w14:textId="7517A3B0" w:rsidR="00A80DE1" w:rsidRPr="005B217E" w:rsidRDefault="00A80DE1" w:rsidP="00A80DE1">
                        <w:pPr>
                          <w:suppressAutoHyphens w:val="0"/>
                          <w:autoSpaceDN/>
                          <w:spacing w:after="0" w:line="240" w:lineRule="auto"/>
                          <w:textAlignment w:val="baseline"/>
                          <w:rPr>
                            <w:rFonts w:ascii="Calibri" w:hAnsi="Calibri" w:cs="Calibri"/>
                            <w:b/>
                            <w:bCs/>
                            <w:color w:val="auto"/>
                            <w:sz w:val="18"/>
                            <w:szCs w:val="18"/>
                          </w:rPr>
                        </w:pPr>
                        <w:r w:rsidRPr="005B217E">
                          <w:rPr>
                            <w:rFonts w:ascii="Calibri" w:hAnsi="Calibri" w:cs="Calibri"/>
                            <w:b/>
                            <w:bCs/>
                            <w:color w:val="auto"/>
                            <w:sz w:val="18"/>
                            <w:szCs w:val="18"/>
                          </w:rPr>
                          <w:t>2024</w:t>
                        </w:r>
                        <w:r w:rsidRPr="005B217E">
                          <w:rPr>
                            <w:rFonts w:ascii="Calibri" w:hAnsi="Calibri" w:cs="Calibri"/>
                            <w:color w:val="auto"/>
                            <w:sz w:val="18"/>
                            <w:szCs w:val="18"/>
                          </w:rPr>
                          <w:t> </w:t>
                        </w:r>
                      </w:p>
                    </w:tc>
                    <w:tc>
                      <w:tcPr>
                        <w:tcW w:w="1395" w:type="dxa"/>
                        <w:tcBorders>
                          <w:top w:val="single" w:sz="4" w:space="0" w:color="auto"/>
                          <w:left w:val="single" w:sz="4" w:space="0" w:color="auto"/>
                          <w:bottom w:val="single" w:sz="4" w:space="0" w:color="auto"/>
                          <w:right w:val="single" w:sz="4" w:space="0" w:color="auto"/>
                        </w:tcBorders>
                      </w:tcPr>
                      <w:p w14:paraId="543C2D58" w14:textId="26EF8575" w:rsidR="00A80DE1" w:rsidRPr="005B217E" w:rsidRDefault="00A80DE1" w:rsidP="00A80DE1">
                        <w:pPr>
                          <w:suppressAutoHyphens w:val="0"/>
                          <w:autoSpaceDN/>
                          <w:spacing w:after="0" w:line="240" w:lineRule="auto"/>
                          <w:textAlignment w:val="baseline"/>
                          <w:rPr>
                            <w:rFonts w:ascii="Calibri" w:hAnsi="Calibri" w:cs="Calibri"/>
                            <w:b/>
                            <w:bCs/>
                            <w:color w:val="auto"/>
                            <w:sz w:val="18"/>
                            <w:szCs w:val="18"/>
                          </w:rPr>
                        </w:pPr>
                        <w:r w:rsidRPr="005B217E">
                          <w:rPr>
                            <w:rFonts w:ascii="Calibri" w:hAnsi="Calibri" w:cs="Calibri"/>
                            <w:b/>
                            <w:bCs/>
                            <w:color w:val="auto"/>
                            <w:sz w:val="18"/>
                            <w:szCs w:val="18"/>
                          </w:rPr>
                          <w:t>2025</w:t>
                        </w:r>
                      </w:p>
                    </w:tc>
                    <w:tc>
                      <w:tcPr>
                        <w:tcW w:w="1395" w:type="dxa"/>
                        <w:tcBorders>
                          <w:top w:val="single" w:sz="6" w:space="0" w:color="auto"/>
                          <w:left w:val="single" w:sz="4" w:space="0" w:color="auto"/>
                          <w:bottom w:val="single" w:sz="6" w:space="0" w:color="auto"/>
                          <w:right w:val="single" w:sz="6" w:space="0" w:color="auto"/>
                        </w:tcBorders>
                      </w:tcPr>
                      <w:p w14:paraId="4BF86EB9" w14:textId="19C1F4BF" w:rsidR="00A80DE1" w:rsidRPr="005B217E" w:rsidRDefault="00A80DE1" w:rsidP="00A80DE1">
                        <w:pPr>
                          <w:suppressAutoHyphens w:val="0"/>
                          <w:autoSpaceDN/>
                          <w:spacing w:after="0" w:line="240" w:lineRule="auto"/>
                          <w:textAlignment w:val="baseline"/>
                          <w:rPr>
                            <w:rFonts w:ascii="Calibri" w:hAnsi="Calibri" w:cs="Calibri"/>
                            <w:b/>
                            <w:bCs/>
                            <w:color w:val="auto"/>
                            <w:sz w:val="18"/>
                            <w:szCs w:val="18"/>
                          </w:rPr>
                        </w:pPr>
                        <w:r>
                          <w:rPr>
                            <w:rFonts w:ascii="Calibri" w:hAnsi="Calibri" w:cs="Calibri"/>
                            <w:b/>
                            <w:bCs/>
                            <w:color w:val="auto"/>
                            <w:sz w:val="18"/>
                            <w:szCs w:val="18"/>
                          </w:rPr>
                          <w:t>2026</w:t>
                        </w:r>
                      </w:p>
                    </w:tc>
                  </w:tr>
                  <w:tr w:rsidR="00A80DE1" w:rsidRPr="005B217E" w14:paraId="681091DB" w14:textId="77777777" w:rsidTr="00A80DE1">
                    <w:trPr>
                      <w:trHeight w:val="300"/>
                    </w:trPr>
                    <w:tc>
                      <w:tcPr>
                        <w:tcW w:w="1500" w:type="dxa"/>
                        <w:tcBorders>
                          <w:top w:val="single" w:sz="6" w:space="0" w:color="auto"/>
                          <w:left w:val="single" w:sz="6" w:space="0" w:color="auto"/>
                          <w:bottom w:val="single" w:sz="6" w:space="0" w:color="auto"/>
                          <w:right w:val="single" w:sz="4" w:space="0" w:color="auto"/>
                        </w:tcBorders>
                        <w:hideMark/>
                      </w:tcPr>
                      <w:p w14:paraId="280891CC" w14:textId="77777777" w:rsidR="00A80DE1" w:rsidRPr="005B217E" w:rsidRDefault="00A80DE1" w:rsidP="00A80DE1">
                        <w:pPr>
                          <w:suppressAutoHyphens w:val="0"/>
                          <w:autoSpaceDN/>
                          <w:spacing w:after="0" w:line="240" w:lineRule="auto"/>
                          <w:textAlignment w:val="baseline"/>
                          <w:rPr>
                            <w:rFonts w:ascii="Calibri" w:hAnsi="Calibri" w:cs="Calibri"/>
                            <w:b/>
                            <w:bCs/>
                            <w:color w:val="auto"/>
                            <w:sz w:val="18"/>
                            <w:szCs w:val="18"/>
                          </w:rPr>
                        </w:pPr>
                        <w:r w:rsidRPr="005B217E">
                          <w:rPr>
                            <w:rFonts w:ascii="Calibri" w:hAnsi="Calibri" w:cs="Calibri"/>
                            <w:b/>
                            <w:bCs/>
                            <w:color w:val="auto"/>
                            <w:sz w:val="18"/>
                            <w:szCs w:val="18"/>
                          </w:rPr>
                          <w:t>EYFS </w:t>
                        </w:r>
                      </w:p>
                    </w:tc>
                    <w:tc>
                      <w:tcPr>
                        <w:tcW w:w="1395" w:type="dxa"/>
                        <w:tcBorders>
                          <w:top w:val="single" w:sz="4" w:space="0" w:color="auto"/>
                          <w:left w:val="single" w:sz="4" w:space="0" w:color="auto"/>
                          <w:bottom w:val="single" w:sz="4" w:space="0" w:color="auto"/>
                          <w:right w:val="single" w:sz="4" w:space="0" w:color="auto"/>
                        </w:tcBorders>
                      </w:tcPr>
                      <w:p w14:paraId="75B44241" w14:textId="4DDFB058" w:rsidR="00A80DE1" w:rsidRPr="00AC51F2" w:rsidRDefault="00A80DE1" w:rsidP="00A80DE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57%</w:t>
                        </w:r>
                      </w:p>
                    </w:tc>
                    <w:tc>
                      <w:tcPr>
                        <w:tcW w:w="1395" w:type="dxa"/>
                        <w:tcBorders>
                          <w:top w:val="single" w:sz="4" w:space="0" w:color="auto"/>
                          <w:left w:val="single" w:sz="4" w:space="0" w:color="auto"/>
                          <w:bottom w:val="single" w:sz="4" w:space="0" w:color="auto"/>
                          <w:right w:val="single" w:sz="4" w:space="0" w:color="auto"/>
                        </w:tcBorders>
                      </w:tcPr>
                      <w:p w14:paraId="1F5EB20C" w14:textId="197D0DD1" w:rsidR="00A80DE1" w:rsidRPr="00AC51F2" w:rsidRDefault="00A80DE1" w:rsidP="00A80DE1">
                        <w:pPr>
                          <w:suppressAutoHyphens w:val="0"/>
                          <w:autoSpaceDN/>
                          <w:spacing w:after="0" w:line="240" w:lineRule="auto"/>
                          <w:textAlignment w:val="baseline"/>
                          <w:rPr>
                            <w:rFonts w:ascii="Calibri" w:hAnsi="Calibri" w:cs="Calibri"/>
                            <w:color w:val="auto"/>
                            <w:sz w:val="18"/>
                            <w:szCs w:val="18"/>
                          </w:rPr>
                        </w:pPr>
                        <w:r>
                          <w:rPr>
                            <w:rFonts w:ascii="Calibri" w:hAnsi="Calibri" w:cs="Calibri"/>
                            <w:b/>
                            <w:bCs/>
                            <w:color w:val="auto"/>
                            <w:sz w:val="18"/>
                            <w:szCs w:val="18"/>
                          </w:rPr>
                          <w:t>36%</w:t>
                        </w:r>
                      </w:p>
                    </w:tc>
                    <w:tc>
                      <w:tcPr>
                        <w:tcW w:w="1395" w:type="dxa"/>
                        <w:tcBorders>
                          <w:top w:val="single" w:sz="6" w:space="0" w:color="auto"/>
                          <w:left w:val="single" w:sz="4" w:space="0" w:color="auto"/>
                          <w:bottom w:val="single" w:sz="6" w:space="0" w:color="auto"/>
                          <w:right w:val="single" w:sz="6" w:space="0" w:color="auto"/>
                        </w:tcBorders>
                      </w:tcPr>
                      <w:p w14:paraId="6BCDF608" w14:textId="4B6A175A" w:rsidR="00A80DE1" w:rsidRPr="00AC51F2" w:rsidRDefault="00414CF2" w:rsidP="00A80DE1">
                        <w:pPr>
                          <w:suppressAutoHyphens w:val="0"/>
                          <w:autoSpaceDN/>
                          <w:spacing w:after="0" w:line="240" w:lineRule="auto"/>
                          <w:textAlignment w:val="baseline"/>
                          <w:rPr>
                            <w:rFonts w:ascii="Calibri" w:hAnsi="Calibri" w:cs="Calibri"/>
                            <w:color w:val="auto"/>
                            <w:sz w:val="18"/>
                            <w:szCs w:val="18"/>
                          </w:rPr>
                        </w:pPr>
                        <w:r>
                          <w:rPr>
                            <w:rFonts w:ascii="Calibri" w:hAnsi="Calibri" w:cs="Calibri"/>
                            <w:color w:val="auto"/>
                            <w:sz w:val="18"/>
                            <w:szCs w:val="18"/>
                          </w:rPr>
                          <w:t>75%</w:t>
                        </w:r>
                      </w:p>
                    </w:tc>
                  </w:tr>
                  <w:tr w:rsidR="00A80DE1" w:rsidRPr="005B217E" w14:paraId="60162F75" w14:textId="77777777" w:rsidTr="00A80DE1">
                    <w:trPr>
                      <w:trHeight w:val="300"/>
                    </w:trPr>
                    <w:tc>
                      <w:tcPr>
                        <w:tcW w:w="1500" w:type="dxa"/>
                        <w:tcBorders>
                          <w:top w:val="single" w:sz="6" w:space="0" w:color="auto"/>
                          <w:left w:val="single" w:sz="6" w:space="0" w:color="auto"/>
                          <w:bottom w:val="single" w:sz="6" w:space="0" w:color="auto"/>
                          <w:right w:val="single" w:sz="4" w:space="0" w:color="auto"/>
                        </w:tcBorders>
                        <w:hideMark/>
                      </w:tcPr>
                      <w:p w14:paraId="5EB86822" w14:textId="77777777" w:rsidR="00A80DE1" w:rsidRPr="005B217E" w:rsidRDefault="00A80DE1" w:rsidP="00A80DE1">
                        <w:pPr>
                          <w:suppressAutoHyphens w:val="0"/>
                          <w:autoSpaceDN/>
                          <w:spacing w:after="0" w:line="240" w:lineRule="auto"/>
                          <w:textAlignment w:val="baseline"/>
                          <w:rPr>
                            <w:rFonts w:ascii="Calibri" w:hAnsi="Calibri" w:cs="Calibri"/>
                            <w:b/>
                            <w:bCs/>
                            <w:color w:val="auto"/>
                            <w:sz w:val="18"/>
                            <w:szCs w:val="18"/>
                          </w:rPr>
                        </w:pPr>
                        <w:r w:rsidRPr="005B217E">
                          <w:rPr>
                            <w:rFonts w:ascii="Calibri" w:hAnsi="Calibri" w:cs="Calibri"/>
                            <w:b/>
                            <w:bCs/>
                            <w:color w:val="auto"/>
                            <w:sz w:val="18"/>
                            <w:szCs w:val="18"/>
                          </w:rPr>
                          <w:t>Phonics  </w:t>
                        </w:r>
                      </w:p>
                    </w:tc>
                    <w:tc>
                      <w:tcPr>
                        <w:tcW w:w="1395" w:type="dxa"/>
                        <w:tcBorders>
                          <w:top w:val="single" w:sz="4" w:space="0" w:color="auto"/>
                          <w:left w:val="single" w:sz="4" w:space="0" w:color="auto"/>
                          <w:bottom w:val="single" w:sz="4" w:space="0" w:color="auto"/>
                          <w:right w:val="single" w:sz="4" w:space="0" w:color="auto"/>
                        </w:tcBorders>
                      </w:tcPr>
                      <w:p w14:paraId="73AF1321" w14:textId="6D87C957" w:rsidR="00A80DE1" w:rsidRPr="00AC51F2" w:rsidRDefault="00A80DE1" w:rsidP="00A80DE1">
                        <w:pPr>
                          <w:suppressAutoHyphens w:val="0"/>
                          <w:autoSpaceDN/>
                          <w:spacing w:after="0" w:line="240" w:lineRule="auto"/>
                          <w:textAlignment w:val="baseline"/>
                          <w:rPr>
                            <w:rFonts w:ascii="Calibri" w:hAnsi="Calibri" w:cs="Calibri"/>
                            <w:color w:val="auto"/>
                            <w:sz w:val="18"/>
                            <w:szCs w:val="18"/>
                          </w:rPr>
                        </w:pPr>
                        <w:r w:rsidRPr="00DB1908">
                          <w:rPr>
                            <w:rFonts w:ascii="Calibri" w:hAnsi="Calibri" w:cs="Calibri"/>
                            <w:color w:val="auto"/>
                            <w:sz w:val="18"/>
                            <w:szCs w:val="18"/>
                          </w:rPr>
                          <w:t>50%</w:t>
                        </w:r>
                      </w:p>
                    </w:tc>
                    <w:tc>
                      <w:tcPr>
                        <w:tcW w:w="1395" w:type="dxa"/>
                        <w:tcBorders>
                          <w:top w:val="single" w:sz="4" w:space="0" w:color="auto"/>
                          <w:left w:val="single" w:sz="4" w:space="0" w:color="auto"/>
                          <w:bottom w:val="single" w:sz="4" w:space="0" w:color="auto"/>
                          <w:right w:val="single" w:sz="4" w:space="0" w:color="auto"/>
                        </w:tcBorders>
                      </w:tcPr>
                      <w:p w14:paraId="1E7DCEDA" w14:textId="0D43F436" w:rsidR="00A80DE1" w:rsidRPr="00AC51F2" w:rsidRDefault="00A80DE1" w:rsidP="00A80DE1">
                        <w:pPr>
                          <w:suppressAutoHyphens w:val="0"/>
                          <w:autoSpaceDN/>
                          <w:spacing w:after="0" w:line="240" w:lineRule="auto"/>
                          <w:textAlignment w:val="baseline"/>
                          <w:rPr>
                            <w:rFonts w:ascii="Calibri" w:hAnsi="Calibri" w:cs="Calibri"/>
                            <w:color w:val="auto"/>
                            <w:sz w:val="18"/>
                            <w:szCs w:val="18"/>
                          </w:rPr>
                        </w:pPr>
                        <w:r w:rsidRPr="00DB1908">
                          <w:rPr>
                            <w:rFonts w:ascii="Calibri" w:hAnsi="Calibri" w:cs="Calibri"/>
                            <w:color w:val="auto"/>
                            <w:sz w:val="18"/>
                            <w:szCs w:val="18"/>
                          </w:rPr>
                          <w:t>57%</w:t>
                        </w:r>
                      </w:p>
                    </w:tc>
                    <w:tc>
                      <w:tcPr>
                        <w:tcW w:w="1395" w:type="dxa"/>
                        <w:tcBorders>
                          <w:top w:val="single" w:sz="6" w:space="0" w:color="auto"/>
                          <w:left w:val="single" w:sz="4" w:space="0" w:color="auto"/>
                          <w:bottom w:val="single" w:sz="6" w:space="0" w:color="auto"/>
                          <w:right w:val="single" w:sz="6" w:space="0" w:color="auto"/>
                        </w:tcBorders>
                      </w:tcPr>
                      <w:p w14:paraId="637FB791" w14:textId="1DA21DFB" w:rsidR="00A80DE1" w:rsidRPr="00AC51F2" w:rsidRDefault="00414CF2" w:rsidP="00A80DE1">
                        <w:pPr>
                          <w:suppressAutoHyphens w:val="0"/>
                          <w:autoSpaceDN/>
                          <w:spacing w:after="0" w:line="240" w:lineRule="auto"/>
                          <w:textAlignment w:val="baseline"/>
                          <w:rPr>
                            <w:rFonts w:ascii="Calibri" w:hAnsi="Calibri" w:cs="Calibri"/>
                            <w:color w:val="auto"/>
                            <w:sz w:val="18"/>
                            <w:szCs w:val="18"/>
                          </w:rPr>
                        </w:pPr>
                        <w:r>
                          <w:rPr>
                            <w:rFonts w:ascii="Calibri" w:hAnsi="Calibri" w:cs="Calibri"/>
                            <w:color w:val="auto"/>
                            <w:sz w:val="18"/>
                            <w:szCs w:val="18"/>
                          </w:rPr>
                          <w:t>63.6%</w:t>
                        </w:r>
                      </w:p>
                    </w:tc>
                  </w:tr>
                  <w:tr w:rsidR="00A80DE1" w:rsidRPr="005B217E" w14:paraId="109BBA80" w14:textId="77777777" w:rsidTr="00A80DE1">
                    <w:trPr>
                      <w:trHeight w:val="300"/>
                    </w:trPr>
                    <w:tc>
                      <w:tcPr>
                        <w:tcW w:w="1500" w:type="dxa"/>
                        <w:tcBorders>
                          <w:top w:val="single" w:sz="6" w:space="0" w:color="auto"/>
                          <w:left w:val="single" w:sz="6" w:space="0" w:color="auto"/>
                          <w:bottom w:val="single" w:sz="6" w:space="0" w:color="auto"/>
                          <w:right w:val="single" w:sz="4" w:space="0" w:color="auto"/>
                        </w:tcBorders>
                        <w:hideMark/>
                      </w:tcPr>
                      <w:p w14:paraId="40D761F6" w14:textId="77777777" w:rsidR="00A80DE1" w:rsidRPr="005B217E" w:rsidRDefault="00A80DE1" w:rsidP="00A80DE1">
                        <w:pPr>
                          <w:suppressAutoHyphens w:val="0"/>
                          <w:autoSpaceDN/>
                          <w:spacing w:after="0" w:line="240" w:lineRule="auto"/>
                          <w:textAlignment w:val="baseline"/>
                          <w:rPr>
                            <w:rFonts w:ascii="Calibri" w:hAnsi="Calibri" w:cs="Calibri"/>
                            <w:b/>
                            <w:bCs/>
                            <w:color w:val="auto"/>
                            <w:sz w:val="18"/>
                            <w:szCs w:val="18"/>
                          </w:rPr>
                        </w:pPr>
                        <w:r w:rsidRPr="005B217E">
                          <w:rPr>
                            <w:rFonts w:ascii="Calibri" w:hAnsi="Calibri" w:cs="Calibri"/>
                            <w:b/>
                            <w:bCs/>
                            <w:color w:val="auto"/>
                            <w:sz w:val="18"/>
                            <w:szCs w:val="18"/>
                          </w:rPr>
                          <w:t>KS2 </w:t>
                        </w:r>
                      </w:p>
                    </w:tc>
                    <w:tc>
                      <w:tcPr>
                        <w:tcW w:w="1395" w:type="dxa"/>
                        <w:tcBorders>
                          <w:top w:val="single" w:sz="4" w:space="0" w:color="auto"/>
                          <w:left w:val="single" w:sz="4" w:space="0" w:color="auto"/>
                          <w:bottom w:val="single" w:sz="4" w:space="0" w:color="auto"/>
                          <w:right w:val="single" w:sz="4" w:space="0" w:color="auto"/>
                        </w:tcBorders>
                      </w:tcPr>
                      <w:p w14:paraId="132CC9A7" w14:textId="19DD05AB" w:rsidR="00A80DE1" w:rsidRPr="00AC51F2" w:rsidRDefault="00A80DE1" w:rsidP="00A80DE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73%</w:t>
                        </w:r>
                      </w:p>
                    </w:tc>
                    <w:tc>
                      <w:tcPr>
                        <w:tcW w:w="1395" w:type="dxa"/>
                        <w:tcBorders>
                          <w:top w:val="single" w:sz="4" w:space="0" w:color="auto"/>
                          <w:left w:val="single" w:sz="4" w:space="0" w:color="auto"/>
                          <w:bottom w:val="single" w:sz="4" w:space="0" w:color="auto"/>
                          <w:right w:val="single" w:sz="4" w:space="0" w:color="auto"/>
                        </w:tcBorders>
                      </w:tcPr>
                      <w:p w14:paraId="3840BBB3" w14:textId="4F2F1DB4" w:rsidR="00A80DE1" w:rsidRPr="00AC51F2" w:rsidRDefault="00A80DE1" w:rsidP="00A80DE1">
                        <w:pPr>
                          <w:suppressAutoHyphens w:val="0"/>
                          <w:autoSpaceDN/>
                          <w:spacing w:after="0" w:line="240" w:lineRule="auto"/>
                          <w:textAlignment w:val="baseline"/>
                          <w:rPr>
                            <w:rFonts w:ascii="Calibri" w:hAnsi="Calibri" w:cs="Calibri"/>
                            <w:color w:val="auto"/>
                            <w:sz w:val="18"/>
                            <w:szCs w:val="18"/>
                          </w:rPr>
                        </w:pPr>
                        <w:r>
                          <w:rPr>
                            <w:rFonts w:ascii="Calibri" w:hAnsi="Calibri" w:cs="Calibri"/>
                            <w:b/>
                            <w:bCs/>
                            <w:color w:val="auto"/>
                            <w:sz w:val="18"/>
                            <w:szCs w:val="18"/>
                          </w:rPr>
                          <w:t>69%</w:t>
                        </w:r>
                      </w:p>
                    </w:tc>
                    <w:tc>
                      <w:tcPr>
                        <w:tcW w:w="1395" w:type="dxa"/>
                        <w:tcBorders>
                          <w:top w:val="single" w:sz="6" w:space="0" w:color="auto"/>
                          <w:left w:val="single" w:sz="4" w:space="0" w:color="auto"/>
                          <w:bottom w:val="single" w:sz="6" w:space="0" w:color="auto"/>
                          <w:right w:val="single" w:sz="6" w:space="0" w:color="auto"/>
                        </w:tcBorders>
                      </w:tcPr>
                      <w:p w14:paraId="21D600B9" w14:textId="1314373F" w:rsidR="00A80DE1" w:rsidRPr="00AC51F2" w:rsidRDefault="00414CF2" w:rsidP="00A80DE1">
                        <w:pPr>
                          <w:suppressAutoHyphens w:val="0"/>
                          <w:autoSpaceDN/>
                          <w:spacing w:after="0" w:line="240" w:lineRule="auto"/>
                          <w:textAlignment w:val="baseline"/>
                          <w:rPr>
                            <w:rFonts w:ascii="Calibri" w:hAnsi="Calibri" w:cs="Calibri"/>
                            <w:color w:val="auto"/>
                            <w:sz w:val="18"/>
                            <w:szCs w:val="18"/>
                          </w:rPr>
                        </w:pPr>
                        <w:r>
                          <w:rPr>
                            <w:rFonts w:ascii="Calibri" w:hAnsi="Calibri" w:cs="Calibri"/>
                            <w:color w:val="auto"/>
                            <w:sz w:val="18"/>
                            <w:szCs w:val="18"/>
                          </w:rPr>
                          <w:t>56.3%</w:t>
                        </w:r>
                      </w:p>
                    </w:tc>
                  </w:tr>
                </w:tbl>
                <w:p w14:paraId="414E7F97" w14:textId="77777777" w:rsidR="00CA55B1" w:rsidRPr="005B217E" w:rsidRDefault="00CA55B1" w:rsidP="00377CA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color w:val="auto"/>
                      <w:sz w:val="18"/>
                      <w:szCs w:val="18"/>
                    </w:rPr>
                    <w:t> </w:t>
                  </w:r>
                </w:p>
                <w:p w14:paraId="7B819B71" w14:textId="77777777" w:rsidR="00CA55B1" w:rsidRPr="005B217E" w:rsidRDefault="00CA55B1" w:rsidP="00377CA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color w:val="auto"/>
                      <w:sz w:val="18"/>
                      <w:szCs w:val="18"/>
                      <w:u w:val="single"/>
                    </w:rPr>
                    <w:t>Data: Writing</w:t>
                  </w:r>
                  <w:r w:rsidRPr="005B217E">
                    <w:rPr>
                      <w:rFonts w:ascii="Calibri" w:hAnsi="Calibri" w:cs="Calibri"/>
                      <w:color w:val="auto"/>
                      <w:sz w:val="18"/>
                      <w:szCs w:val="18"/>
                    </w:rPr>
                    <w:t> </w:t>
                  </w:r>
                </w:p>
                <w:tbl>
                  <w:tblPr>
                    <w:tblW w:w="56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00"/>
                    <w:gridCol w:w="1395"/>
                    <w:gridCol w:w="1395"/>
                    <w:gridCol w:w="1395"/>
                  </w:tblGrid>
                  <w:tr w:rsidR="00A80DE1" w:rsidRPr="005B217E" w14:paraId="4929D3AD" w14:textId="77777777" w:rsidTr="00A80DE1">
                    <w:trPr>
                      <w:trHeight w:val="300"/>
                    </w:trPr>
                    <w:tc>
                      <w:tcPr>
                        <w:tcW w:w="1500" w:type="dxa"/>
                        <w:tcBorders>
                          <w:top w:val="single" w:sz="6" w:space="0" w:color="auto"/>
                          <w:left w:val="single" w:sz="6" w:space="0" w:color="auto"/>
                          <w:bottom w:val="single" w:sz="6" w:space="0" w:color="auto"/>
                          <w:right w:val="single" w:sz="4" w:space="0" w:color="auto"/>
                        </w:tcBorders>
                        <w:hideMark/>
                      </w:tcPr>
                      <w:p w14:paraId="36354B37" w14:textId="77777777" w:rsidR="00A80DE1" w:rsidRPr="005B217E" w:rsidRDefault="00A80DE1" w:rsidP="00A80DE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color w:val="auto"/>
                            <w:sz w:val="18"/>
                            <w:szCs w:val="18"/>
                          </w:rPr>
                          <w:t> </w:t>
                        </w:r>
                      </w:p>
                    </w:tc>
                    <w:tc>
                      <w:tcPr>
                        <w:tcW w:w="1395" w:type="dxa"/>
                        <w:tcBorders>
                          <w:top w:val="single" w:sz="4" w:space="0" w:color="auto"/>
                          <w:left w:val="single" w:sz="4" w:space="0" w:color="auto"/>
                          <w:bottom w:val="single" w:sz="4" w:space="0" w:color="auto"/>
                          <w:right w:val="single" w:sz="4" w:space="0" w:color="auto"/>
                        </w:tcBorders>
                      </w:tcPr>
                      <w:p w14:paraId="3500EC3D" w14:textId="6EA8206B" w:rsidR="00A80DE1" w:rsidRPr="005B217E" w:rsidRDefault="00A80DE1" w:rsidP="00A80DE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b/>
                            <w:bCs/>
                            <w:color w:val="auto"/>
                            <w:sz w:val="18"/>
                            <w:szCs w:val="18"/>
                          </w:rPr>
                          <w:t>2024</w:t>
                        </w:r>
                        <w:r w:rsidRPr="005B217E">
                          <w:rPr>
                            <w:rFonts w:ascii="Calibri" w:hAnsi="Calibri" w:cs="Calibri"/>
                            <w:color w:val="auto"/>
                            <w:sz w:val="18"/>
                            <w:szCs w:val="18"/>
                          </w:rPr>
                          <w:t> </w:t>
                        </w:r>
                      </w:p>
                    </w:tc>
                    <w:tc>
                      <w:tcPr>
                        <w:tcW w:w="1395" w:type="dxa"/>
                        <w:tcBorders>
                          <w:top w:val="single" w:sz="4" w:space="0" w:color="auto"/>
                          <w:left w:val="single" w:sz="4" w:space="0" w:color="auto"/>
                          <w:bottom w:val="single" w:sz="4" w:space="0" w:color="auto"/>
                          <w:right w:val="single" w:sz="4" w:space="0" w:color="auto"/>
                        </w:tcBorders>
                      </w:tcPr>
                      <w:p w14:paraId="7F73BB45" w14:textId="42F0A76D" w:rsidR="00A80DE1" w:rsidRPr="00E67992" w:rsidRDefault="00A80DE1" w:rsidP="00A80DE1">
                        <w:pPr>
                          <w:suppressAutoHyphens w:val="0"/>
                          <w:autoSpaceDN/>
                          <w:spacing w:after="0" w:line="240" w:lineRule="auto"/>
                          <w:textAlignment w:val="baseline"/>
                          <w:rPr>
                            <w:rFonts w:ascii="Calibri" w:hAnsi="Calibri" w:cs="Calibri"/>
                            <w:b/>
                            <w:bCs/>
                            <w:color w:val="auto"/>
                            <w:sz w:val="18"/>
                            <w:szCs w:val="18"/>
                          </w:rPr>
                        </w:pPr>
                        <w:r w:rsidRPr="00E67992">
                          <w:rPr>
                            <w:rFonts w:ascii="Calibri" w:hAnsi="Calibri" w:cs="Calibri"/>
                            <w:b/>
                            <w:bCs/>
                            <w:color w:val="auto"/>
                            <w:sz w:val="18"/>
                            <w:szCs w:val="18"/>
                          </w:rPr>
                          <w:t>2025</w:t>
                        </w:r>
                      </w:p>
                    </w:tc>
                    <w:tc>
                      <w:tcPr>
                        <w:tcW w:w="1395" w:type="dxa"/>
                        <w:tcBorders>
                          <w:top w:val="single" w:sz="6" w:space="0" w:color="auto"/>
                          <w:left w:val="single" w:sz="4" w:space="0" w:color="auto"/>
                          <w:bottom w:val="single" w:sz="6" w:space="0" w:color="auto"/>
                          <w:right w:val="single" w:sz="6" w:space="0" w:color="auto"/>
                        </w:tcBorders>
                      </w:tcPr>
                      <w:p w14:paraId="35935EEA" w14:textId="0F6FF223" w:rsidR="00A80DE1" w:rsidRPr="00E67992" w:rsidRDefault="00E67992" w:rsidP="00A80DE1">
                        <w:pPr>
                          <w:suppressAutoHyphens w:val="0"/>
                          <w:autoSpaceDN/>
                          <w:spacing w:after="0" w:line="240" w:lineRule="auto"/>
                          <w:textAlignment w:val="baseline"/>
                          <w:rPr>
                            <w:rFonts w:ascii="Calibri" w:hAnsi="Calibri" w:cs="Calibri"/>
                            <w:b/>
                            <w:bCs/>
                            <w:color w:val="auto"/>
                            <w:sz w:val="18"/>
                            <w:szCs w:val="18"/>
                          </w:rPr>
                        </w:pPr>
                        <w:r w:rsidRPr="00E67992">
                          <w:rPr>
                            <w:rFonts w:ascii="Calibri" w:hAnsi="Calibri" w:cs="Calibri"/>
                            <w:b/>
                            <w:bCs/>
                            <w:color w:val="auto"/>
                            <w:sz w:val="18"/>
                            <w:szCs w:val="18"/>
                          </w:rPr>
                          <w:t>2026</w:t>
                        </w:r>
                      </w:p>
                    </w:tc>
                  </w:tr>
                  <w:tr w:rsidR="00A80DE1" w:rsidRPr="005B217E" w14:paraId="1D948350" w14:textId="77777777" w:rsidTr="00A80DE1">
                    <w:trPr>
                      <w:trHeight w:val="300"/>
                    </w:trPr>
                    <w:tc>
                      <w:tcPr>
                        <w:tcW w:w="1500" w:type="dxa"/>
                        <w:tcBorders>
                          <w:top w:val="single" w:sz="6" w:space="0" w:color="auto"/>
                          <w:left w:val="single" w:sz="6" w:space="0" w:color="auto"/>
                          <w:bottom w:val="single" w:sz="6" w:space="0" w:color="auto"/>
                          <w:right w:val="single" w:sz="4" w:space="0" w:color="auto"/>
                        </w:tcBorders>
                        <w:hideMark/>
                      </w:tcPr>
                      <w:p w14:paraId="64AA69DD" w14:textId="77777777" w:rsidR="00A80DE1" w:rsidRPr="005B217E" w:rsidRDefault="00A80DE1" w:rsidP="00A80DE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b/>
                            <w:bCs/>
                            <w:color w:val="auto"/>
                            <w:sz w:val="18"/>
                            <w:szCs w:val="18"/>
                          </w:rPr>
                          <w:t>EYFS</w:t>
                        </w:r>
                        <w:r w:rsidRPr="005B217E">
                          <w:rPr>
                            <w:rFonts w:ascii="Calibri" w:hAnsi="Calibri" w:cs="Calibri"/>
                            <w:color w:val="auto"/>
                            <w:sz w:val="18"/>
                            <w:szCs w:val="18"/>
                          </w:rPr>
                          <w:t> </w:t>
                        </w:r>
                      </w:p>
                    </w:tc>
                    <w:tc>
                      <w:tcPr>
                        <w:tcW w:w="1395" w:type="dxa"/>
                        <w:tcBorders>
                          <w:top w:val="single" w:sz="4" w:space="0" w:color="auto"/>
                          <w:left w:val="single" w:sz="4" w:space="0" w:color="auto"/>
                          <w:bottom w:val="single" w:sz="4" w:space="0" w:color="auto"/>
                          <w:right w:val="single" w:sz="4" w:space="0" w:color="auto"/>
                        </w:tcBorders>
                      </w:tcPr>
                      <w:p w14:paraId="70B09F16" w14:textId="2553D27F" w:rsidR="00A80DE1" w:rsidRPr="00AC51F2" w:rsidRDefault="00A80DE1" w:rsidP="00A80DE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54% </w:t>
                        </w:r>
                      </w:p>
                    </w:tc>
                    <w:tc>
                      <w:tcPr>
                        <w:tcW w:w="1395" w:type="dxa"/>
                        <w:tcBorders>
                          <w:top w:val="single" w:sz="4" w:space="0" w:color="auto"/>
                          <w:left w:val="single" w:sz="4" w:space="0" w:color="auto"/>
                          <w:bottom w:val="single" w:sz="4" w:space="0" w:color="auto"/>
                          <w:right w:val="single" w:sz="4" w:space="0" w:color="auto"/>
                        </w:tcBorders>
                      </w:tcPr>
                      <w:p w14:paraId="42D410EB" w14:textId="1BBF1A12" w:rsidR="00A80DE1" w:rsidRPr="00AC51F2" w:rsidRDefault="00A80DE1" w:rsidP="00A80DE1">
                        <w:pPr>
                          <w:suppressAutoHyphens w:val="0"/>
                          <w:autoSpaceDN/>
                          <w:spacing w:after="0" w:line="240" w:lineRule="auto"/>
                          <w:textAlignment w:val="baseline"/>
                          <w:rPr>
                            <w:rFonts w:ascii="Calibri" w:hAnsi="Calibri" w:cs="Calibri"/>
                            <w:color w:val="auto"/>
                            <w:sz w:val="18"/>
                            <w:szCs w:val="18"/>
                          </w:rPr>
                        </w:pPr>
                        <w:r>
                          <w:rPr>
                            <w:rFonts w:ascii="Calibri" w:hAnsi="Calibri" w:cs="Calibri"/>
                            <w:color w:val="auto"/>
                            <w:sz w:val="18"/>
                            <w:szCs w:val="18"/>
                          </w:rPr>
                          <w:t>36%</w:t>
                        </w:r>
                      </w:p>
                    </w:tc>
                    <w:tc>
                      <w:tcPr>
                        <w:tcW w:w="1395" w:type="dxa"/>
                        <w:tcBorders>
                          <w:top w:val="single" w:sz="6" w:space="0" w:color="auto"/>
                          <w:left w:val="single" w:sz="4" w:space="0" w:color="auto"/>
                          <w:bottom w:val="single" w:sz="6" w:space="0" w:color="auto"/>
                          <w:right w:val="single" w:sz="6" w:space="0" w:color="auto"/>
                        </w:tcBorders>
                      </w:tcPr>
                      <w:p w14:paraId="78AC3134" w14:textId="152BC67B" w:rsidR="00A80DE1" w:rsidRPr="00AC51F2" w:rsidRDefault="00414CF2" w:rsidP="00A80DE1">
                        <w:pPr>
                          <w:suppressAutoHyphens w:val="0"/>
                          <w:autoSpaceDN/>
                          <w:spacing w:after="0" w:line="240" w:lineRule="auto"/>
                          <w:textAlignment w:val="baseline"/>
                          <w:rPr>
                            <w:rFonts w:ascii="Calibri" w:hAnsi="Calibri" w:cs="Calibri"/>
                            <w:color w:val="auto"/>
                            <w:sz w:val="18"/>
                            <w:szCs w:val="18"/>
                          </w:rPr>
                        </w:pPr>
                        <w:r>
                          <w:rPr>
                            <w:rFonts w:ascii="Calibri" w:hAnsi="Calibri" w:cs="Calibri"/>
                            <w:color w:val="auto"/>
                            <w:sz w:val="18"/>
                            <w:szCs w:val="18"/>
                          </w:rPr>
                          <w:t>75%</w:t>
                        </w:r>
                      </w:p>
                    </w:tc>
                  </w:tr>
                  <w:tr w:rsidR="00A80DE1" w:rsidRPr="005B217E" w14:paraId="19CBBFFE" w14:textId="77777777" w:rsidTr="00A80DE1">
                    <w:trPr>
                      <w:trHeight w:val="300"/>
                    </w:trPr>
                    <w:tc>
                      <w:tcPr>
                        <w:tcW w:w="1500" w:type="dxa"/>
                        <w:tcBorders>
                          <w:top w:val="single" w:sz="6" w:space="0" w:color="auto"/>
                          <w:left w:val="single" w:sz="6" w:space="0" w:color="auto"/>
                          <w:bottom w:val="single" w:sz="6" w:space="0" w:color="auto"/>
                          <w:right w:val="single" w:sz="4" w:space="0" w:color="auto"/>
                        </w:tcBorders>
                        <w:hideMark/>
                      </w:tcPr>
                      <w:p w14:paraId="31913626" w14:textId="77777777" w:rsidR="00A80DE1" w:rsidRPr="005B217E" w:rsidRDefault="00A80DE1" w:rsidP="00A80DE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b/>
                            <w:bCs/>
                            <w:color w:val="auto"/>
                            <w:sz w:val="18"/>
                            <w:szCs w:val="18"/>
                          </w:rPr>
                          <w:t>KS2</w:t>
                        </w:r>
                        <w:r w:rsidRPr="005B217E">
                          <w:rPr>
                            <w:rFonts w:ascii="Calibri" w:hAnsi="Calibri" w:cs="Calibri"/>
                            <w:color w:val="auto"/>
                            <w:sz w:val="18"/>
                            <w:szCs w:val="18"/>
                          </w:rPr>
                          <w:t> </w:t>
                        </w:r>
                      </w:p>
                    </w:tc>
                    <w:tc>
                      <w:tcPr>
                        <w:tcW w:w="1395" w:type="dxa"/>
                        <w:tcBorders>
                          <w:top w:val="single" w:sz="4" w:space="0" w:color="auto"/>
                          <w:left w:val="single" w:sz="4" w:space="0" w:color="auto"/>
                          <w:bottom w:val="single" w:sz="4" w:space="0" w:color="auto"/>
                          <w:right w:val="single" w:sz="4" w:space="0" w:color="auto"/>
                        </w:tcBorders>
                      </w:tcPr>
                      <w:p w14:paraId="0B446FE2" w14:textId="1E138706" w:rsidR="00A80DE1" w:rsidRPr="00AC51F2" w:rsidRDefault="00A80DE1" w:rsidP="00A80DE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77%</w:t>
                        </w:r>
                      </w:p>
                    </w:tc>
                    <w:tc>
                      <w:tcPr>
                        <w:tcW w:w="1395" w:type="dxa"/>
                        <w:tcBorders>
                          <w:top w:val="single" w:sz="4" w:space="0" w:color="auto"/>
                          <w:left w:val="single" w:sz="4" w:space="0" w:color="auto"/>
                          <w:bottom w:val="single" w:sz="4" w:space="0" w:color="auto"/>
                          <w:right w:val="single" w:sz="4" w:space="0" w:color="auto"/>
                        </w:tcBorders>
                      </w:tcPr>
                      <w:p w14:paraId="5B84ED7E" w14:textId="6E2FBA9C" w:rsidR="00A80DE1" w:rsidRPr="00AC51F2" w:rsidRDefault="00A80DE1" w:rsidP="00A80DE1">
                        <w:pPr>
                          <w:suppressAutoHyphens w:val="0"/>
                          <w:autoSpaceDN/>
                          <w:spacing w:after="0" w:line="240" w:lineRule="auto"/>
                          <w:textAlignment w:val="baseline"/>
                          <w:rPr>
                            <w:rFonts w:ascii="Calibri" w:hAnsi="Calibri" w:cs="Calibri"/>
                            <w:color w:val="auto"/>
                            <w:sz w:val="18"/>
                            <w:szCs w:val="18"/>
                          </w:rPr>
                        </w:pPr>
                        <w:r>
                          <w:rPr>
                            <w:rFonts w:ascii="Calibri" w:hAnsi="Calibri" w:cs="Calibri"/>
                            <w:color w:val="auto"/>
                            <w:sz w:val="18"/>
                            <w:szCs w:val="18"/>
                          </w:rPr>
                          <w:t>70%</w:t>
                        </w:r>
                      </w:p>
                    </w:tc>
                    <w:tc>
                      <w:tcPr>
                        <w:tcW w:w="1395" w:type="dxa"/>
                        <w:tcBorders>
                          <w:top w:val="single" w:sz="6" w:space="0" w:color="auto"/>
                          <w:left w:val="single" w:sz="4" w:space="0" w:color="auto"/>
                          <w:bottom w:val="single" w:sz="6" w:space="0" w:color="auto"/>
                          <w:right w:val="single" w:sz="6" w:space="0" w:color="auto"/>
                        </w:tcBorders>
                      </w:tcPr>
                      <w:p w14:paraId="2AD72E24" w14:textId="268A303B" w:rsidR="00A80DE1" w:rsidRPr="00AC51F2" w:rsidRDefault="00414CF2" w:rsidP="00A80DE1">
                        <w:pPr>
                          <w:suppressAutoHyphens w:val="0"/>
                          <w:autoSpaceDN/>
                          <w:spacing w:after="0" w:line="240" w:lineRule="auto"/>
                          <w:textAlignment w:val="baseline"/>
                          <w:rPr>
                            <w:rFonts w:ascii="Calibri" w:hAnsi="Calibri" w:cs="Calibri"/>
                            <w:color w:val="auto"/>
                            <w:sz w:val="18"/>
                            <w:szCs w:val="18"/>
                          </w:rPr>
                        </w:pPr>
                        <w:r>
                          <w:rPr>
                            <w:rFonts w:ascii="Calibri" w:hAnsi="Calibri" w:cs="Calibri"/>
                            <w:color w:val="auto"/>
                            <w:sz w:val="18"/>
                            <w:szCs w:val="18"/>
                          </w:rPr>
                          <w:t>56.3%</w:t>
                        </w:r>
                      </w:p>
                    </w:tc>
                  </w:tr>
                </w:tbl>
                <w:p w14:paraId="38912B8C" w14:textId="77777777" w:rsidR="00CA55B1" w:rsidRPr="005B217E" w:rsidRDefault="00CA55B1" w:rsidP="00377CA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color w:val="auto"/>
                      <w:sz w:val="18"/>
                      <w:szCs w:val="18"/>
                    </w:rPr>
                    <w:t> </w:t>
                  </w:r>
                </w:p>
                <w:p w14:paraId="34405D25" w14:textId="77777777" w:rsidR="00CA55B1" w:rsidRPr="005B217E" w:rsidRDefault="00CA55B1" w:rsidP="00377CA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color w:val="auto"/>
                      <w:sz w:val="18"/>
                      <w:szCs w:val="18"/>
                      <w:u w:val="single"/>
                    </w:rPr>
                    <w:t>Data: Maths</w:t>
                  </w:r>
                  <w:r w:rsidRPr="005B217E">
                    <w:rPr>
                      <w:rFonts w:ascii="Calibri" w:hAnsi="Calibri" w:cs="Calibri"/>
                      <w:color w:val="auto"/>
                      <w:sz w:val="18"/>
                      <w:szCs w:val="18"/>
                    </w:rPr>
                    <w:t> </w:t>
                  </w:r>
                </w:p>
                <w:tbl>
                  <w:tblPr>
                    <w:tblW w:w="595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52"/>
                    <w:gridCol w:w="1467"/>
                    <w:gridCol w:w="1467"/>
                    <w:gridCol w:w="1467"/>
                  </w:tblGrid>
                  <w:tr w:rsidR="00A80DE1" w:rsidRPr="005B217E" w14:paraId="086BDAE2" w14:textId="77777777" w:rsidTr="00A80DE1">
                    <w:trPr>
                      <w:trHeight w:val="307"/>
                    </w:trPr>
                    <w:tc>
                      <w:tcPr>
                        <w:tcW w:w="1552" w:type="dxa"/>
                        <w:tcBorders>
                          <w:top w:val="single" w:sz="6" w:space="0" w:color="auto"/>
                          <w:left w:val="single" w:sz="6" w:space="0" w:color="auto"/>
                          <w:bottom w:val="single" w:sz="6" w:space="0" w:color="auto"/>
                          <w:right w:val="single" w:sz="4" w:space="0" w:color="auto"/>
                        </w:tcBorders>
                        <w:hideMark/>
                      </w:tcPr>
                      <w:p w14:paraId="244232A1" w14:textId="77777777" w:rsidR="00A80DE1" w:rsidRPr="005B217E" w:rsidRDefault="00A80DE1" w:rsidP="00A80DE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color w:val="auto"/>
                            <w:sz w:val="18"/>
                            <w:szCs w:val="18"/>
                          </w:rPr>
                          <w:t> </w:t>
                        </w:r>
                      </w:p>
                    </w:tc>
                    <w:tc>
                      <w:tcPr>
                        <w:tcW w:w="1467" w:type="dxa"/>
                        <w:tcBorders>
                          <w:top w:val="single" w:sz="4" w:space="0" w:color="auto"/>
                          <w:left w:val="single" w:sz="4" w:space="0" w:color="auto"/>
                          <w:bottom w:val="single" w:sz="4" w:space="0" w:color="auto"/>
                          <w:right w:val="single" w:sz="4" w:space="0" w:color="auto"/>
                        </w:tcBorders>
                      </w:tcPr>
                      <w:p w14:paraId="4612FC4E" w14:textId="3AEE25BB" w:rsidR="00A80DE1" w:rsidRPr="005B217E" w:rsidRDefault="00A80DE1" w:rsidP="00A80DE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b/>
                            <w:bCs/>
                            <w:color w:val="auto"/>
                            <w:sz w:val="18"/>
                            <w:szCs w:val="18"/>
                          </w:rPr>
                          <w:t>2024</w:t>
                        </w:r>
                        <w:r w:rsidRPr="005B217E">
                          <w:rPr>
                            <w:rFonts w:ascii="Calibri" w:hAnsi="Calibri" w:cs="Calibri"/>
                            <w:color w:val="auto"/>
                            <w:sz w:val="18"/>
                            <w:szCs w:val="18"/>
                          </w:rPr>
                          <w:t> </w:t>
                        </w:r>
                      </w:p>
                    </w:tc>
                    <w:tc>
                      <w:tcPr>
                        <w:tcW w:w="1467" w:type="dxa"/>
                        <w:tcBorders>
                          <w:top w:val="single" w:sz="4" w:space="0" w:color="auto"/>
                          <w:left w:val="single" w:sz="4" w:space="0" w:color="auto"/>
                          <w:bottom w:val="single" w:sz="4" w:space="0" w:color="auto"/>
                          <w:right w:val="single" w:sz="4" w:space="0" w:color="auto"/>
                        </w:tcBorders>
                      </w:tcPr>
                      <w:p w14:paraId="616615E0" w14:textId="5D2A45FB" w:rsidR="00A80DE1" w:rsidRPr="00E67992" w:rsidRDefault="00A80DE1" w:rsidP="00A80DE1">
                        <w:pPr>
                          <w:suppressAutoHyphens w:val="0"/>
                          <w:autoSpaceDN/>
                          <w:spacing w:after="0" w:line="240" w:lineRule="auto"/>
                          <w:textAlignment w:val="baseline"/>
                          <w:rPr>
                            <w:rFonts w:ascii="Calibri" w:hAnsi="Calibri" w:cs="Calibri"/>
                            <w:b/>
                            <w:bCs/>
                            <w:color w:val="auto"/>
                            <w:sz w:val="18"/>
                            <w:szCs w:val="18"/>
                          </w:rPr>
                        </w:pPr>
                        <w:r w:rsidRPr="00E67992">
                          <w:rPr>
                            <w:rFonts w:ascii="Calibri" w:hAnsi="Calibri" w:cs="Calibri"/>
                            <w:b/>
                            <w:bCs/>
                            <w:color w:val="auto"/>
                            <w:sz w:val="18"/>
                            <w:szCs w:val="18"/>
                          </w:rPr>
                          <w:t>2025</w:t>
                        </w:r>
                      </w:p>
                    </w:tc>
                    <w:tc>
                      <w:tcPr>
                        <w:tcW w:w="1467" w:type="dxa"/>
                        <w:tcBorders>
                          <w:top w:val="single" w:sz="6" w:space="0" w:color="auto"/>
                          <w:left w:val="single" w:sz="4" w:space="0" w:color="auto"/>
                          <w:bottom w:val="single" w:sz="6" w:space="0" w:color="auto"/>
                          <w:right w:val="single" w:sz="6" w:space="0" w:color="auto"/>
                        </w:tcBorders>
                      </w:tcPr>
                      <w:p w14:paraId="1A9D0A54" w14:textId="65DC633A" w:rsidR="00A80DE1" w:rsidRPr="00E67992" w:rsidRDefault="00E67992" w:rsidP="00A80DE1">
                        <w:pPr>
                          <w:suppressAutoHyphens w:val="0"/>
                          <w:autoSpaceDN/>
                          <w:spacing w:after="0" w:line="240" w:lineRule="auto"/>
                          <w:textAlignment w:val="baseline"/>
                          <w:rPr>
                            <w:rFonts w:ascii="Calibri" w:hAnsi="Calibri" w:cs="Calibri"/>
                            <w:b/>
                            <w:bCs/>
                            <w:color w:val="auto"/>
                            <w:sz w:val="18"/>
                            <w:szCs w:val="18"/>
                          </w:rPr>
                        </w:pPr>
                        <w:r w:rsidRPr="00E67992">
                          <w:rPr>
                            <w:rFonts w:ascii="Calibri" w:hAnsi="Calibri" w:cs="Calibri"/>
                            <w:b/>
                            <w:bCs/>
                            <w:color w:val="auto"/>
                            <w:sz w:val="18"/>
                            <w:szCs w:val="18"/>
                          </w:rPr>
                          <w:t>2026</w:t>
                        </w:r>
                      </w:p>
                    </w:tc>
                  </w:tr>
                  <w:tr w:rsidR="00A80DE1" w:rsidRPr="005B217E" w14:paraId="08CE017C" w14:textId="77777777" w:rsidTr="00A80DE1">
                    <w:trPr>
                      <w:trHeight w:val="307"/>
                    </w:trPr>
                    <w:tc>
                      <w:tcPr>
                        <w:tcW w:w="1552" w:type="dxa"/>
                        <w:tcBorders>
                          <w:top w:val="single" w:sz="6" w:space="0" w:color="auto"/>
                          <w:left w:val="single" w:sz="6" w:space="0" w:color="auto"/>
                          <w:bottom w:val="single" w:sz="6" w:space="0" w:color="auto"/>
                          <w:right w:val="single" w:sz="4" w:space="0" w:color="auto"/>
                        </w:tcBorders>
                        <w:hideMark/>
                      </w:tcPr>
                      <w:p w14:paraId="2CB8D63C" w14:textId="77777777" w:rsidR="00A80DE1" w:rsidRPr="005B217E" w:rsidRDefault="00A80DE1" w:rsidP="00A80DE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b/>
                            <w:bCs/>
                            <w:color w:val="auto"/>
                            <w:sz w:val="18"/>
                            <w:szCs w:val="18"/>
                          </w:rPr>
                          <w:t>EYFS</w:t>
                        </w:r>
                        <w:r w:rsidRPr="005B217E">
                          <w:rPr>
                            <w:rFonts w:ascii="Calibri" w:hAnsi="Calibri" w:cs="Calibri"/>
                            <w:color w:val="auto"/>
                            <w:sz w:val="18"/>
                            <w:szCs w:val="18"/>
                          </w:rPr>
                          <w:t> </w:t>
                        </w:r>
                      </w:p>
                    </w:tc>
                    <w:tc>
                      <w:tcPr>
                        <w:tcW w:w="1467" w:type="dxa"/>
                        <w:tcBorders>
                          <w:top w:val="single" w:sz="4" w:space="0" w:color="auto"/>
                          <w:left w:val="single" w:sz="4" w:space="0" w:color="auto"/>
                          <w:bottom w:val="single" w:sz="4" w:space="0" w:color="auto"/>
                          <w:right w:val="single" w:sz="4" w:space="0" w:color="auto"/>
                        </w:tcBorders>
                      </w:tcPr>
                      <w:p w14:paraId="60D487A4" w14:textId="39CBA03A" w:rsidR="00A80DE1" w:rsidRPr="00AC51F2" w:rsidRDefault="00A80DE1" w:rsidP="00A80DE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62% </w:t>
                        </w:r>
                      </w:p>
                    </w:tc>
                    <w:tc>
                      <w:tcPr>
                        <w:tcW w:w="1467" w:type="dxa"/>
                        <w:tcBorders>
                          <w:top w:val="single" w:sz="4" w:space="0" w:color="auto"/>
                          <w:left w:val="single" w:sz="4" w:space="0" w:color="auto"/>
                          <w:bottom w:val="single" w:sz="4" w:space="0" w:color="auto"/>
                          <w:right w:val="single" w:sz="4" w:space="0" w:color="auto"/>
                        </w:tcBorders>
                      </w:tcPr>
                      <w:p w14:paraId="546491AB" w14:textId="53CE9614" w:rsidR="00A80DE1" w:rsidRPr="00AC51F2" w:rsidRDefault="00A80DE1" w:rsidP="00A80DE1">
                        <w:pPr>
                          <w:suppressAutoHyphens w:val="0"/>
                          <w:autoSpaceDN/>
                          <w:spacing w:after="0" w:line="240" w:lineRule="auto"/>
                          <w:textAlignment w:val="baseline"/>
                          <w:rPr>
                            <w:rFonts w:ascii="Calibri" w:hAnsi="Calibri" w:cs="Calibri"/>
                            <w:color w:val="auto"/>
                            <w:sz w:val="18"/>
                            <w:szCs w:val="18"/>
                          </w:rPr>
                        </w:pPr>
                        <w:r>
                          <w:rPr>
                            <w:rFonts w:ascii="Calibri" w:hAnsi="Calibri" w:cs="Calibri"/>
                            <w:color w:val="auto"/>
                            <w:sz w:val="18"/>
                            <w:szCs w:val="18"/>
                          </w:rPr>
                          <w:t>36%</w:t>
                        </w:r>
                      </w:p>
                    </w:tc>
                    <w:tc>
                      <w:tcPr>
                        <w:tcW w:w="1467" w:type="dxa"/>
                        <w:tcBorders>
                          <w:top w:val="single" w:sz="6" w:space="0" w:color="auto"/>
                          <w:left w:val="single" w:sz="4" w:space="0" w:color="auto"/>
                          <w:bottom w:val="single" w:sz="6" w:space="0" w:color="auto"/>
                          <w:right w:val="single" w:sz="6" w:space="0" w:color="auto"/>
                        </w:tcBorders>
                      </w:tcPr>
                      <w:p w14:paraId="49FF963C" w14:textId="6B902D6E" w:rsidR="00A80DE1" w:rsidRPr="00AC51F2" w:rsidRDefault="00414CF2" w:rsidP="00A80DE1">
                        <w:pPr>
                          <w:suppressAutoHyphens w:val="0"/>
                          <w:autoSpaceDN/>
                          <w:spacing w:after="0" w:line="240" w:lineRule="auto"/>
                          <w:textAlignment w:val="baseline"/>
                          <w:rPr>
                            <w:rFonts w:ascii="Calibri" w:hAnsi="Calibri" w:cs="Calibri"/>
                            <w:color w:val="auto"/>
                            <w:sz w:val="18"/>
                            <w:szCs w:val="18"/>
                          </w:rPr>
                        </w:pPr>
                        <w:r>
                          <w:rPr>
                            <w:rFonts w:ascii="Calibri" w:hAnsi="Calibri" w:cs="Calibri"/>
                            <w:color w:val="auto"/>
                            <w:sz w:val="18"/>
                            <w:szCs w:val="18"/>
                          </w:rPr>
                          <w:t>75%</w:t>
                        </w:r>
                      </w:p>
                    </w:tc>
                  </w:tr>
                  <w:tr w:rsidR="00A80DE1" w:rsidRPr="005B217E" w14:paraId="58A7C6CD" w14:textId="77777777" w:rsidTr="00A80DE1">
                    <w:trPr>
                      <w:trHeight w:val="307"/>
                    </w:trPr>
                    <w:tc>
                      <w:tcPr>
                        <w:tcW w:w="1552" w:type="dxa"/>
                        <w:tcBorders>
                          <w:top w:val="single" w:sz="6" w:space="0" w:color="auto"/>
                          <w:left w:val="single" w:sz="6" w:space="0" w:color="auto"/>
                          <w:bottom w:val="single" w:sz="6" w:space="0" w:color="auto"/>
                          <w:right w:val="single" w:sz="4" w:space="0" w:color="auto"/>
                        </w:tcBorders>
                        <w:hideMark/>
                      </w:tcPr>
                      <w:p w14:paraId="1DF7513A" w14:textId="77777777" w:rsidR="00A80DE1" w:rsidRPr="005B217E" w:rsidRDefault="00A80DE1" w:rsidP="00A80DE1">
                        <w:pPr>
                          <w:suppressAutoHyphens w:val="0"/>
                          <w:autoSpaceDN/>
                          <w:spacing w:after="0" w:line="240" w:lineRule="auto"/>
                          <w:textAlignment w:val="baseline"/>
                          <w:rPr>
                            <w:rFonts w:ascii="Calibri" w:hAnsi="Calibri" w:cs="Calibri"/>
                            <w:color w:val="auto"/>
                            <w:sz w:val="18"/>
                            <w:szCs w:val="18"/>
                          </w:rPr>
                        </w:pPr>
                        <w:r w:rsidRPr="005B217E">
                          <w:rPr>
                            <w:rFonts w:ascii="Calibri" w:hAnsi="Calibri" w:cs="Calibri"/>
                            <w:b/>
                            <w:bCs/>
                            <w:color w:val="auto"/>
                            <w:sz w:val="18"/>
                            <w:szCs w:val="18"/>
                          </w:rPr>
                          <w:t>KS2</w:t>
                        </w:r>
                        <w:r w:rsidRPr="005B217E">
                          <w:rPr>
                            <w:rFonts w:ascii="Calibri" w:hAnsi="Calibri" w:cs="Calibri"/>
                            <w:color w:val="auto"/>
                            <w:sz w:val="18"/>
                            <w:szCs w:val="18"/>
                          </w:rPr>
                          <w:t> </w:t>
                        </w:r>
                      </w:p>
                    </w:tc>
                    <w:tc>
                      <w:tcPr>
                        <w:tcW w:w="1467" w:type="dxa"/>
                        <w:tcBorders>
                          <w:top w:val="single" w:sz="4" w:space="0" w:color="auto"/>
                          <w:left w:val="single" w:sz="4" w:space="0" w:color="auto"/>
                          <w:bottom w:val="single" w:sz="4" w:space="0" w:color="auto"/>
                          <w:right w:val="single" w:sz="4" w:space="0" w:color="auto"/>
                        </w:tcBorders>
                      </w:tcPr>
                      <w:p w14:paraId="19261789" w14:textId="23E881C9" w:rsidR="00A80DE1" w:rsidRPr="00AC51F2" w:rsidRDefault="00A80DE1" w:rsidP="00A80DE1">
                        <w:pPr>
                          <w:suppressAutoHyphens w:val="0"/>
                          <w:autoSpaceDN/>
                          <w:spacing w:after="0" w:line="240" w:lineRule="auto"/>
                          <w:textAlignment w:val="baseline"/>
                          <w:rPr>
                            <w:rFonts w:ascii="Calibri" w:hAnsi="Calibri" w:cs="Calibri"/>
                            <w:color w:val="auto"/>
                            <w:sz w:val="18"/>
                            <w:szCs w:val="18"/>
                          </w:rPr>
                        </w:pPr>
                        <w:r w:rsidRPr="00AC51F2">
                          <w:rPr>
                            <w:rFonts w:ascii="Calibri" w:hAnsi="Calibri" w:cs="Calibri"/>
                            <w:color w:val="auto"/>
                            <w:sz w:val="18"/>
                            <w:szCs w:val="18"/>
                          </w:rPr>
                          <w:t>73%</w:t>
                        </w:r>
                      </w:p>
                    </w:tc>
                    <w:tc>
                      <w:tcPr>
                        <w:tcW w:w="1467" w:type="dxa"/>
                        <w:tcBorders>
                          <w:top w:val="single" w:sz="4" w:space="0" w:color="auto"/>
                          <w:left w:val="single" w:sz="4" w:space="0" w:color="auto"/>
                          <w:bottom w:val="single" w:sz="4" w:space="0" w:color="auto"/>
                          <w:right w:val="single" w:sz="4" w:space="0" w:color="auto"/>
                        </w:tcBorders>
                      </w:tcPr>
                      <w:p w14:paraId="6561AED2" w14:textId="29C7B557" w:rsidR="00A80DE1" w:rsidRPr="00AC51F2" w:rsidRDefault="00A80DE1" w:rsidP="00A80DE1">
                        <w:pPr>
                          <w:suppressAutoHyphens w:val="0"/>
                          <w:autoSpaceDN/>
                          <w:spacing w:after="0" w:line="240" w:lineRule="auto"/>
                          <w:textAlignment w:val="baseline"/>
                          <w:rPr>
                            <w:rFonts w:ascii="Calibri" w:hAnsi="Calibri" w:cs="Calibri"/>
                            <w:color w:val="auto"/>
                            <w:sz w:val="18"/>
                            <w:szCs w:val="18"/>
                          </w:rPr>
                        </w:pPr>
                        <w:r>
                          <w:rPr>
                            <w:rFonts w:ascii="Calibri" w:hAnsi="Calibri" w:cs="Calibri"/>
                            <w:color w:val="auto"/>
                            <w:sz w:val="18"/>
                            <w:szCs w:val="18"/>
                          </w:rPr>
                          <w:t>65%</w:t>
                        </w:r>
                      </w:p>
                    </w:tc>
                    <w:tc>
                      <w:tcPr>
                        <w:tcW w:w="1467" w:type="dxa"/>
                        <w:tcBorders>
                          <w:top w:val="single" w:sz="6" w:space="0" w:color="auto"/>
                          <w:left w:val="single" w:sz="4" w:space="0" w:color="auto"/>
                          <w:bottom w:val="single" w:sz="6" w:space="0" w:color="auto"/>
                          <w:right w:val="single" w:sz="6" w:space="0" w:color="auto"/>
                        </w:tcBorders>
                      </w:tcPr>
                      <w:p w14:paraId="33F3D8BD" w14:textId="1166CE7C" w:rsidR="00A80DE1" w:rsidRPr="00AC51F2" w:rsidRDefault="00414CF2" w:rsidP="00A80DE1">
                        <w:pPr>
                          <w:suppressAutoHyphens w:val="0"/>
                          <w:autoSpaceDN/>
                          <w:spacing w:after="0" w:line="240" w:lineRule="auto"/>
                          <w:textAlignment w:val="baseline"/>
                          <w:rPr>
                            <w:rFonts w:ascii="Calibri" w:hAnsi="Calibri" w:cs="Calibri"/>
                            <w:color w:val="auto"/>
                            <w:sz w:val="18"/>
                            <w:szCs w:val="18"/>
                          </w:rPr>
                        </w:pPr>
                        <w:r>
                          <w:rPr>
                            <w:rFonts w:ascii="Calibri" w:hAnsi="Calibri" w:cs="Calibri"/>
                            <w:color w:val="auto"/>
                            <w:sz w:val="18"/>
                            <w:szCs w:val="18"/>
                          </w:rPr>
                          <w:t>56.3%</w:t>
                        </w:r>
                      </w:p>
                    </w:tc>
                  </w:tr>
                </w:tbl>
                <w:p w14:paraId="3782796B" w14:textId="77777777" w:rsidR="00CA55B1" w:rsidRDefault="00CA55B1" w:rsidP="00377CA1">
                  <w:pPr>
                    <w:suppressAutoHyphens w:val="0"/>
                    <w:autoSpaceDN/>
                    <w:spacing w:after="0" w:line="240" w:lineRule="auto"/>
                    <w:textAlignment w:val="baseline"/>
                    <w:rPr>
                      <w:rFonts w:ascii="Calibri" w:hAnsi="Calibri" w:cs="Calibri"/>
                      <w:color w:val="auto"/>
                      <w:sz w:val="18"/>
                      <w:szCs w:val="18"/>
                    </w:rPr>
                  </w:pPr>
                  <w:r w:rsidRPr="008C2879">
                    <w:rPr>
                      <w:rFonts w:ascii="Calibri" w:hAnsi="Calibri" w:cs="Calibri"/>
                      <w:color w:val="auto"/>
                      <w:sz w:val="18"/>
                      <w:szCs w:val="18"/>
                    </w:rPr>
                    <w:t> </w:t>
                  </w:r>
                </w:p>
                <w:p w14:paraId="2378DAA2" w14:textId="77777777" w:rsidR="00CA55B1" w:rsidRPr="008C2879" w:rsidRDefault="00CA55B1" w:rsidP="00377CA1">
                  <w:pPr>
                    <w:suppressAutoHyphens w:val="0"/>
                    <w:autoSpaceDN/>
                    <w:spacing w:after="0" w:line="240" w:lineRule="auto"/>
                    <w:textAlignment w:val="baseline"/>
                    <w:rPr>
                      <w:rFonts w:ascii="Segoe UI" w:hAnsi="Segoe UI" w:cs="Segoe UI"/>
                      <w:color w:val="auto"/>
                      <w:sz w:val="18"/>
                      <w:szCs w:val="18"/>
                    </w:rPr>
                  </w:pPr>
                </w:p>
                <w:p w14:paraId="6E684DBE" w14:textId="77777777" w:rsidR="00CA55B1" w:rsidRPr="008C2879" w:rsidRDefault="00CA55B1" w:rsidP="00377CA1">
                  <w:pPr>
                    <w:suppressAutoHyphens w:val="0"/>
                    <w:autoSpaceDN/>
                    <w:spacing w:after="0" w:line="240" w:lineRule="auto"/>
                    <w:ind w:left="360"/>
                    <w:textAlignment w:val="baseline"/>
                    <w:rPr>
                      <w:rFonts w:ascii="Segoe UI" w:hAnsi="Segoe UI" w:cs="Segoe UI"/>
                      <w:color w:val="auto"/>
                      <w:sz w:val="18"/>
                      <w:szCs w:val="18"/>
                    </w:rPr>
                  </w:pPr>
                  <w:r w:rsidRPr="008C2879">
                    <w:rPr>
                      <w:rFonts w:ascii="Calibri" w:hAnsi="Calibri" w:cs="Calibri"/>
                      <w:color w:val="auto"/>
                      <w:sz w:val="18"/>
                      <w:szCs w:val="18"/>
                    </w:rPr>
                    <w:t> </w:t>
                  </w:r>
                </w:p>
              </w:tc>
            </w:tr>
          </w:tbl>
          <w:p w14:paraId="43B1DA10" w14:textId="77777777" w:rsidR="00CA55B1" w:rsidRPr="00FD5FA7" w:rsidRDefault="00CA55B1" w:rsidP="00377CA1">
            <w:pPr>
              <w:rPr>
                <w:rFonts w:ascii="Twinkl Cursive Unlooped" w:hAnsi="Twinkl Cursive Unlooped"/>
                <w:b/>
                <w:bCs/>
                <w:color w:val="auto"/>
                <w:sz w:val="22"/>
                <w:szCs w:val="22"/>
              </w:rPr>
            </w:pPr>
            <w:r w:rsidRPr="00FD5FA7">
              <w:rPr>
                <w:rFonts w:ascii="Twinkl Cursive Unlooped" w:hAnsi="Twinkl Cursive Unlooped"/>
                <w:b/>
                <w:bCs/>
                <w:sz w:val="22"/>
                <w:szCs w:val="22"/>
              </w:rPr>
              <w:t>Moving forward</w:t>
            </w:r>
          </w:p>
          <w:p w14:paraId="190773AD" w14:textId="77777777" w:rsidR="00CA55B1" w:rsidRPr="00FD5FA7" w:rsidRDefault="00CA55B1" w:rsidP="00377CA1">
            <w:pPr>
              <w:pStyle w:val="ListParagraph"/>
              <w:numPr>
                <w:ilvl w:val="0"/>
                <w:numId w:val="6"/>
              </w:numPr>
              <w:suppressAutoHyphens w:val="0"/>
              <w:autoSpaceDN/>
              <w:spacing w:after="160" w:line="256" w:lineRule="auto"/>
              <w:rPr>
                <w:rFonts w:ascii="Twinkl Cursive Unlooped" w:hAnsi="Twinkl Cursive Unlooped"/>
                <w:sz w:val="22"/>
                <w:szCs w:val="22"/>
              </w:rPr>
            </w:pPr>
            <w:r w:rsidRPr="00FD5FA7">
              <w:rPr>
                <w:rFonts w:ascii="Twinkl Cursive Unlooped" w:hAnsi="Twinkl Cursive Unlooped"/>
                <w:sz w:val="22"/>
                <w:szCs w:val="22"/>
              </w:rPr>
              <w:t>Continue to track maths arithmetic weekly and intervene for children whose maths is a concern</w:t>
            </w:r>
          </w:p>
          <w:p w14:paraId="4DED81D9" w14:textId="77777777" w:rsidR="00CA55B1" w:rsidRPr="00FD5FA7" w:rsidRDefault="00CA55B1" w:rsidP="00377CA1">
            <w:pPr>
              <w:pStyle w:val="ListParagraph"/>
              <w:numPr>
                <w:ilvl w:val="0"/>
                <w:numId w:val="6"/>
              </w:numPr>
              <w:suppressAutoHyphens w:val="0"/>
              <w:autoSpaceDN/>
              <w:spacing w:after="160" w:line="256" w:lineRule="auto"/>
              <w:rPr>
                <w:rFonts w:ascii="Twinkl Cursive Unlooped" w:hAnsi="Twinkl Cursive Unlooped"/>
                <w:sz w:val="22"/>
                <w:szCs w:val="22"/>
              </w:rPr>
            </w:pPr>
            <w:r w:rsidRPr="00FD5FA7">
              <w:rPr>
                <w:rFonts w:ascii="Twinkl Cursive Unlooped" w:hAnsi="Twinkl Cursive Unlooped"/>
                <w:sz w:val="22"/>
                <w:szCs w:val="22"/>
              </w:rPr>
              <w:t>Combined children need to be tracked closely and intervention in place for those children</w:t>
            </w:r>
          </w:p>
          <w:p w14:paraId="2B9B3F0B" w14:textId="77777777" w:rsidR="00CA55B1" w:rsidRPr="00FD5FA7" w:rsidRDefault="00CA55B1" w:rsidP="00377CA1">
            <w:pPr>
              <w:pStyle w:val="ListParagraph"/>
              <w:numPr>
                <w:ilvl w:val="0"/>
                <w:numId w:val="6"/>
              </w:numPr>
              <w:suppressAutoHyphens w:val="0"/>
              <w:autoSpaceDN/>
              <w:spacing w:after="160" w:line="256" w:lineRule="auto"/>
              <w:rPr>
                <w:rFonts w:ascii="Twinkl Cursive Unlooped" w:hAnsi="Twinkl Cursive Unlooped"/>
                <w:sz w:val="22"/>
                <w:szCs w:val="22"/>
              </w:rPr>
            </w:pPr>
            <w:r w:rsidRPr="00FD5FA7">
              <w:rPr>
                <w:rFonts w:ascii="Twinkl Cursive Unlooped" w:hAnsi="Twinkl Cursive Unlooped"/>
                <w:sz w:val="22"/>
                <w:szCs w:val="22"/>
              </w:rPr>
              <w:t xml:space="preserve">Targets and projections need to be in line with </w:t>
            </w:r>
            <w:r>
              <w:rPr>
                <w:rFonts w:ascii="Twinkl Cursive Unlooped" w:hAnsi="Twinkl Cursive Unlooped"/>
                <w:sz w:val="22"/>
                <w:szCs w:val="22"/>
              </w:rPr>
              <w:t>EYFS/</w:t>
            </w:r>
            <w:r w:rsidRPr="00FD5FA7">
              <w:rPr>
                <w:rFonts w:ascii="Twinkl Cursive Unlooped" w:hAnsi="Twinkl Cursive Unlooped"/>
                <w:sz w:val="22"/>
                <w:szCs w:val="22"/>
              </w:rPr>
              <w:t xml:space="preserve">KS1 data – aspirational but realistic based on our judgement of the children and the evidence in front of us. </w:t>
            </w:r>
          </w:p>
          <w:p w14:paraId="7DCE6155" w14:textId="77777777" w:rsidR="00CA55B1" w:rsidRPr="00FD5FA7" w:rsidRDefault="00CA55B1" w:rsidP="00377CA1">
            <w:pPr>
              <w:pStyle w:val="ListParagraph"/>
              <w:numPr>
                <w:ilvl w:val="0"/>
                <w:numId w:val="6"/>
              </w:numPr>
              <w:suppressAutoHyphens w:val="0"/>
              <w:autoSpaceDN/>
              <w:spacing w:after="160" w:line="256" w:lineRule="auto"/>
              <w:rPr>
                <w:rFonts w:ascii="Twinkl Cursive Unlooped" w:hAnsi="Twinkl Cursive Unlooped"/>
                <w:sz w:val="22"/>
                <w:szCs w:val="22"/>
              </w:rPr>
            </w:pPr>
            <w:r w:rsidRPr="00FD5FA7">
              <w:rPr>
                <w:rFonts w:ascii="Twinkl Cursive Unlooped" w:hAnsi="Twinkl Cursive Unlooped"/>
                <w:sz w:val="22"/>
                <w:szCs w:val="22"/>
              </w:rPr>
              <w:t>Intervention, booster club,</w:t>
            </w:r>
            <w:r>
              <w:rPr>
                <w:rFonts w:ascii="Twinkl Cursive Unlooped" w:hAnsi="Twinkl Cursive Unlooped"/>
                <w:sz w:val="22"/>
                <w:szCs w:val="22"/>
              </w:rPr>
              <w:t xml:space="preserve"> </w:t>
            </w:r>
            <w:r w:rsidRPr="00FD5FA7">
              <w:rPr>
                <w:rFonts w:ascii="Twinkl Cursive Unlooped" w:hAnsi="Twinkl Cursive Unlooped"/>
                <w:sz w:val="22"/>
                <w:szCs w:val="22"/>
              </w:rPr>
              <w:t>child tracking assessment</w:t>
            </w:r>
          </w:p>
          <w:p w14:paraId="7178FFFF" w14:textId="77777777" w:rsidR="00CA55B1" w:rsidRDefault="00CA55B1" w:rsidP="00377CA1">
            <w:pPr>
              <w:pStyle w:val="ListParagraph"/>
              <w:numPr>
                <w:ilvl w:val="0"/>
                <w:numId w:val="6"/>
              </w:numPr>
              <w:suppressAutoHyphens w:val="0"/>
              <w:autoSpaceDN/>
              <w:spacing w:after="160" w:line="256" w:lineRule="auto"/>
              <w:rPr>
                <w:rFonts w:ascii="Twinkl Cursive Unlooped" w:hAnsi="Twinkl Cursive Unlooped"/>
                <w:sz w:val="22"/>
                <w:szCs w:val="22"/>
              </w:rPr>
            </w:pPr>
            <w:r w:rsidRPr="00FD5FA7">
              <w:rPr>
                <w:rFonts w:ascii="Twinkl Cursive Unlooped" w:hAnsi="Twinkl Cursive Unlooped"/>
                <w:sz w:val="22"/>
                <w:szCs w:val="22"/>
              </w:rPr>
              <w:t>Access arrangements to be applied for as was this year based on reading speed and evidence</w:t>
            </w:r>
          </w:p>
          <w:p w14:paraId="44DDD58A" w14:textId="77777777" w:rsidR="00CA55B1" w:rsidRPr="00FD5FA7" w:rsidRDefault="00CA55B1" w:rsidP="00377CA1">
            <w:pPr>
              <w:pStyle w:val="ListParagraph"/>
              <w:numPr>
                <w:ilvl w:val="0"/>
                <w:numId w:val="6"/>
              </w:numPr>
              <w:suppressAutoHyphens w:val="0"/>
              <w:autoSpaceDN/>
              <w:spacing w:after="160" w:line="256" w:lineRule="auto"/>
              <w:rPr>
                <w:rFonts w:ascii="Twinkl Cursive Unlooped" w:hAnsi="Twinkl Cursive Unlooped"/>
                <w:sz w:val="22"/>
                <w:szCs w:val="22"/>
              </w:rPr>
            </w:pPr>
            <w:r w:rsidRPr="00FD5FA7">
              <w:rPr>
                <w:rFonts w:ascii="Twinkl Cursive Unlooped" w:hAnsi="Twinkl Cursive Unlooped"/>
                <w:sz w:val="22"/>
                <w:szCs w:val="22"/>
              </w:rPr>
              <w:t>Continue to offer a broad and balanced curriculum to ensure the skills taught are applied throughout the curriculum</w:t>
            </w:r>
          </w:p>
          <w:p w14:paraId="0D55F9AF" w14:textId="77777777" w:rsidR="00CA55B1" w:rsidRPr="00FD5FA7" w:rsidRDefault="00CA55B1" w:rsidP="00377CA1">
            <w:pPr>
              <w:pStyle w:val="ListParagraph"/>
              <w:numPr>
                <w:ilvl w:val="0"/>
                <w:numId w:val="6"/>
              </w:numPr>
              <w:suppressAutoHyphens w:val="0"/>
              <w:autoSpaceDN/>
              <w:spacing w:after="160" w:line="256" w:lineRule="auto"/>
              <w:rPr>
                <w:rFonts w:ascii="Twinkl Cursive Unlooped" w:hAnsi="Twinkl Cursive Unlooped"/>
                <w:sz w:val="22"/>
                <w:szCs w:val="22"/>
              </w:rPr>
            </w:pPr>
            <w:r w:rsidRPr="00FD5FA7">
              <w:rPr>
                <w:rFonts w:ascii="Twinkl Cursive Unlooped" w:hAnsi="Twinkl Cursive Unlooped"/>
                <w:sz w:val="22"/>
                <w:szCs w:val="22"/>
              </w:rPr>
              <w:lastRenderedPageBreak/>
              <w:t xml:space="preserve">Continue to use Walsall moderation to ensure accuracy of judgements. </w:t>
            </w:r>
          </w:p>
          <w:p w14:paraId="36586D4A" w14:textId="77777777" w:rsidR="00CA55B1" w:rsidRPr="00FD5FA7" w:rsidRDefault="00CA55B1" w:rsidP="00377CA1">
            <w:pPr>
              <w:pStyle w:val="ListParagraph"/>
              <w:numPr>
                <w:ilvl w:val="0"/>
                <w:numId w:val="6"/>
              </w:numPr>
              <w:suppressAutoHyphens w:val="0"/>
              <w:autoSpaceDN/>
              <w:spacing w:after="160" w:line="256" w:lineRule="auto"/>
              <w:rPr>
                <w:rFonts w:ascii="Twinkl Cursive Unlooped" w:hAnsi="Twinkl Cursive Unlooped"/>
                <w:sz w:val="22"/>
                <w:szCs w:val="22"/>
              </w:rPr>
            </w:pPr>
            <w:r w:rsidRPr="00FD5FA7">
              <w:rPr>
                <w:rFonts w:ascii="Twinkl Cursive Unlooped" w:hAnsi="Twinkl Cursive Unlooped"/>
                <w:sz w:val="22"/>
                <w:szCs w:val="22"/>
              </w:rPr>
              <w:t>Attendance to continue to be monitored and early intervention in place</w:t>
            </w:r>
          </w:p>
          <w:p w14:paraId="79658AFE" w14:textId="77777777" w:rsidR="00CA55B1" w:rsidRPr="00F70368" w:rsidRDefault="00CA55B1" w:rsidP="00377CA1">
            <w:pPr>
              <w:pStyle w:val="ListParagraph"/>
              <w:numPr>
                <w:ilvl w:val="0"/>
                <w:numId w:val="6"/>
              </w:numPr>
              <w:suppressAutoHyphens w:val="0"/>
              <w:autoSpaceDN/>
              <w:spacing w:after="160" w:line="256" w:lineRule="auto"/>
              <w:rPr>
                <w:rFonts w:ascii="Twinkl Cursive Unlooped" w:hAnsi="Twinkl Cursive Unlooped"/>
                <w:sz w:val="22"/>
                <w:szCs w:val="22"/>
              </w:rPr>
            </w:pPr>
            <w:r>
              <w:rPr>
                <w:rFonts w:ascii="Twinkl Cursive Unlooped" w:hAnsi="Twinkl Cursive Unlooped"/>
                <w:sz w:val="22"/>
                <w:szCs w:val="22"/>
              </w:rPr>
              <w:t>SLT</w:t>
            </w:r>
            <w:r w:rsidRPr="00FD5FA7">
              <w:rPr>
                <w:rFonts w:ascii="Twinkl Cursive Unlooped" w:hAnsi="Twinkl Cursive Unlooped"/>
                <w:sz w:val="22"/>
                <w:szCs w:val="22"/>
              </w:rPr>
              <w:t xml:space="preserve"> to support in teaching of phonics, KS1 and Ks2</w:t>
            </w:r>
          </w:p>
        </w:tc>
        <w:tc>
          <w:tcPr>
            <w:tcW w:w="1654" w:type="dxa"/>
            <w:tcBorders>
              <w:top w:val="single" w:sz="6" w:space="0" w:color="000000"/>
              <w:left w:val="single" w:sz="6" w:space="0" w:color="000000"/>
              <w:bottom w:val="single" w:sz="6" w:space="0" w:color="000000"/>
              <w:right w:val="single" w:sz="6" w:space="0" w:color="000000"/>
            </w:tcBorders>
          </w:tcPr>
          <w:p w14:paraId="47922DAE" w14:textId="77777777" w:rsidR="00CA55B1" w:rsidRDefault="00CA55B1" w:rsidP="00377CA1">
            <w:pPr>
              <w:pStyle w:val="TableRowCentered"/>
              <w:spacing w:line="259" w:lineRule="auto"/>
              <w:ind w:left="0"/>
              <w:jc w:val="left"/>
              <w:rPr>
                <w:rFonts w:ascii="Segoe UI" w:hAnsi="Segoe UI" w:cs="Segoe UI"/>
                <w:sz w:val="18"/>
                <w:szCs w:val="18"/>
              </w:rPr>
            </w:pPr>
            <w:r>
              <w:rPr>
                <w:rFonts w:ascii="Segoe UI" w:hAnsi="Segoe UI" w:cs="Segoe UI"/>
                <w:sz w:val="18"/>
                <w:szCs w:val="18"/>
              </w:rPr>
              <w:lastRenderedPageBreak/>
              <w:t>£10,000</w:t>
            </w:r>
          </w:p>
          <w:p w14:paraId="4DEF4C58" w14:textId="77777777" w:rsidR="00CA55B1" w:rsidRDefault="00CA55B1" w:rsidP="00377CA1">
            <w:pPr>
              <w:pStyle w:val="TableRowCentered"/>
              <w:spacing w:line="259" w:lineRule="auto"/>
              <w:ind w:left="0"/>
              <w:jc w:val="left"/>
              <w:rPr>
                <w:rFonts w:ascii="Segoe UI" w:hAnsi="Segoe UI" w:cs="Segoe UI"/>
                <w:sz w:val="18"/>
                <w:szCs w:val="18"/>
              </w:rPr>
            </w:pPr>
          </w:p>
          <w:p w14:paraId="7050A787" w14:textId="77777777" w:rsidR="00CA55B1" w:rsidRDefault="00CA55B1" w:rsidP="00377CA1">
            <w:pPr>
              <w:pStyle w:val="TableRowCentered"/>
              <w:spacing w:line="259" w:lineRule="auto"/>
              <w:ind w:left="0"/>
              <w:jc w:val="left"/>
              <w:rPr>
                <w:rFonts w:ascii="Segoe UI" w:hAnsi="Segoe UI" w:cs="Segoe UI"/>
                <w:sz w:val="18"/>
                <w:szCs w:val="18"/>
              </w:rPr>
            </w:pPr>
          </w:p>
          <w:p w14:paraId="6137E4E5" w14:textId="77777777" w:rsidR="00CA55B1" w:rsidRDefault="00CA55B1" w:rsidP="00377CA1">
            <w:pPr>
              <w:pStyle w:val="TableRowCentered"/>
              <w:spacing w:line="259" w:lineRule="auto"/>
              <w:ind w:left="0"/>
              <w:jc w:val="left"/>
              <w:rPr>
                <w:rFonts w:ascii="Segoe UI" w:hAnsi="Segoe UI" w:cs="Segoe UI"/>
                <w:sz w:val="18"/>
                <w:szCs w:val="18"/>
              </w:rPr>
            </w:pPr>
          </w:p>
          <w:p w14:paraId="385512F6" w14:textId="77777777" w:rsidR="00CA55B1" w:rsidRDefault="00CA55B1" w:rsidP="00377CA1">
            <w:pPr>
              <w:pStyle w:val="TableRowCentered"/>
              <w:spacing w:line="259" w:lineRule="auto"/>
              <w:ind w:left="0"/>
              <w:jc w:val="left"/>
              <w:rPr>
                <w:rFonts w:ascii="Segoe UI" w:hAnsi="Segoe UI" w:cs="Segoe UI"/>
                <w:sz w:val="18"/>
                <w:szCs w:val="18"/>
              </w:rPr>
            </w:pPr>
          </w:p>
          <w:p w14:paraId="32C5452E" w14:textId="77777777" w:rsidR="00CA55B1" w:rsidRPr="00E50534" w:rsidRDefault="00CA55B1" w:rsidP="00377CA1">
            <w:pPr>
              <w:pStyle w:val="TableRowCentered"/>
              <w:spacing w:line="259" w:lineRule="auto"/>
              <w:ind w:left="0"/>
              <w:jc w:val="left"/>
              <w:rPr>
                <w:rFonts w:ascii="Segoe UI" w:hAnsi="Segoe UI" w:cs="Segoe UI"/>
                <w:sz w:val="18"/>
                <w:szCs w:val="18"/>
              </w:rPr>
            </w:pPr>
          </w:p>
        </w:tc>
      </w:tr>
    </w:tbl>
    <w:p w14:paraId="57F7CCB1" w14:textId="77777777" w:rsidR="00CA55B1" w:rsidRPr="00E50534" w:rsidRDefault="00CA55B1" w:rsidP="00CA55B1">
      <w:pPr>
        <w:pStyle w:val="Heading2"/>
        <w:spacing w:before="600"/>
        <w:rPr>
          <w:rFonts w:cs="Arial"/>
          <w:sz w:val="28"/>
          <w:szCs w:val="28"/>
          <w:shd w:val="clear" w:color="auto" w:fill="FFFFFF"/>
        </w:rPr>
      </w:pPr>
      <w:r>
        <w:rPr>
          <w:rStyle w:val="normaltextrun"/>
          <w:rFonts w:cs="Arial"/>
          <w:bCs/>
          <w:sz w:val="28"/>
          <w:szCs w:val="28"/>
          <w:shd w:val="clear" w:color="auto" w:fill="FFFFFF"/>
        </w:rPr>
        <w:t>Targeted academic support (for example, tutoring, one-to-one support structured interventions) </w:t>
      </w:r>
      <w:r>
        <w:rPr>
          <w:rStyle w:val="eop"/>
          <w:rFonts w:cs="Arial"/>
          <w:sz w:val="28"/>
          <w:szCs w:val="28"/>
          <w:shd w:val="clear" w:color="auto" w:fill="FFFFFF"/>
        </w:rPr>
        <w:t> </w:t>
      </w:r>
    </w:p>
    <w:tbl>
      <w:tblPr>
        <w:tblW w:w="97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4"/>
        <w:gridCol w:w="5926"/>
        <w:gridCol w:w="1843"/>
      </w:tblGrid>
      <w:tr w:rsidR="00CA55B1" w:rsidRPr="00E50534" w14:paraId="6CCBD1DB" w14:textId="77777777" w:rsidTr="00377CA1">
        <w:trPr>
          <w:trHeight w:val="945"/>
        </w:trPr>
        <w:tc>
          <w:tcPr>
            <w:tcW w:w="2004" w:type="dxa"/>
            <w:tcBorders>
              <w:top w:val="single" w:sz="6" w:space="0" w:color="000000"/>
              <w:left w:val="single" w:sz="6" w:space="0" w:color="000000"/>
              <w:bottom w:val="single" w:sz="6" w:space="0" w:color="000000"/>
              <w:right w:val="single" w:sz="6" w:space="0" w:color="000000"/>
            </w:tcBorders>
            <w:shd w:val="clear" w:color="auto" w:fill="D8E2E9"/>
            <w:hideMark/>
          </w:tcPr>
          <w:p w14:paraId="58748461" w14:textId="77777777" w:rsidR="00CA55B1" w:rsidRPr="00E50534" w:rsidRDefault="00CA55B1" w:rsidP="00377CA1">
            <w:pPr>
              <w:suppressAutoHyphens w:val="0"/>
              <w:autoSpaceDN/>
              <w:spacing w:after="0" w:line="240" w:lineRule="auto"/>
              <w:ind w:left="45" w:right="45"/>
              <w:textAlignment w:val="baseline"/>
              <w:rPr>
                <w:rFonts w:ascii="Segoe UI" w:hAnsi="Segoe UI" w:cs="Segoe UI"/>
                <w:b/>
                <w:bCs/>
                <w:sz w:val="18"/>
                <w:szCs w:val="18"/>
              </w:rPr>
            </w:pPr>
            <w:r w:rsidRPr="00E50534">
              <w:rPr>
                <w:rFonts w:cs="Arial"/>
                <w:b/>
                <w:bCs/>
              </w:rPr>
              <w:t>Activity </w:t>
            </w:r>
          </w:p>
        </w:tc>
        <w:tc>
          <w:tcPr>
            <w:tcW w:w="5926" w:type="dxa"/>
            <w:tcBorders>
              <w:top w:val="single" w:sz="6" w:space="0" w:color="000000"/>
              <w:left w:val="single" w:sz="6" w:space="0" w:color="000000"/>
              <w:bottom w:val="single" w:sz="6" w:space="0" w:color="000000"/>
              <w:right w:val="single" w:sz="6" w:space="0" w:color="000000"/>
            </w:tcBorders>
            <w:shd w:val="clear" w:color="auto" w:fill="D8E2E9"/>
            <w:hideMark/>
          </w:tcPr>
          <w:p w14:paraId="09077487" w14:textId="77777777" w:rsidR="00CA55B1" w:rsidRPr="00E50534" w:rsidRDefault="00CA55B1" w:rsidP="00377CA1">
            <w:pPr>
              <w:suppressAutoHyphens w:val="0"/>
              <w:autoSpaceDN/>
              <w:spacing w:after="0" w:line="240" w:lineRule="auto"/>
              <w:ind w:left="45" w:right="45"/>
              <w:textAlignment w:val="baseline"/>
              <w:rPr>
                <w:rFonts w:ascii="Segoe UI" w:hAnsi="Segoe UI" w:cs="Segoe UI"/>
                <w:b/>
                <w:bCs/>
                <w:sz w:val="18"/>
                <w:szCs w:val="18"/>
              </w:rPr>
            </w:pPr>
            <w:r w:rsidRPr="00E50534">
              <w:rPr>
                <w:rFonts w:cs="Arial"/>
                <w:b/>
                <w:bCs/>
              </w:rPr>
              <w:t>Impact of this approach </w:t>
            </w:r>
          </w:p>
        </w:tc>
        <w:tc>
          <w:tcPr>
            <w:tcW w:w="1843" w:type="dxa"/>
            <w:tcBorders>
              <w:top w:val="single" w:sz="6" w:space="0" w:color="000000"/>
              <w:left w:val="single" w:sz="6" w:space="0" w:color="000000"/>
              <w:bottom w:val="single" w:sz="6" w:space="0" w:color="000000"/>
              <w:right w:val="single" w:sz="6" w:space="0" w:color="000000"/>
            </w:tcBorders>
            <w:shd w:val="clear" w:color="auto" w:fill="D8E2E9"/>
            <w:hideMark/>
          </w:tcPr>
          <w:p w14:paraId="7E0E191C" w14:textId="77777777" w:rsidR="00CA55B1" w:rsidRDefault="00CA55B1" w:rsidP="00377CA1">
            <w:pPr>
              <w:suppressAutoHyphens w:val="0"/>
              <w:autoSpaceDN/>
              <w:spacing w:after="0" w:line="240" w:lineRule="auto"/>
              <w:ind w:left="45" w:right="45"/>
              <w:textAlignment w:val="baseline"/>
              <w:rPr>
                <w:rFonts w:cs="Arial"/>
                <w:b/>
                <w:bCs/>
              </w:rPr>
            </w:pPr>
            <w:r w:rsidRPr="00E50534">
              <w:rPr>
                <w:rFonts w:cs="Arial"/>
                <w:b/>
                <w:bCs/>
              </w:rPr>
              <w:t>Actual Spend</w:t>
            </w:r>
          </w:p>
          <w:p w14:paraId="7DE63E9B" w14:textId="77777777" w:rsidR="00CA55B1" w:rsidRDefault="00CA55B1" w:rsidP="00377CA1">
            <w:pPr>
              <w:suppressAutoHyphens w:val="0"/>
              <w:autoSpaceDN/>
              <w:spacing w:after="0" w:line="240" w:lineRule="auto"/>
              <w:ind w:left="45" w:right="45"/>
              <w:textAlignment w:val="baseline"/>
              <w:rPr>
                <w:rFonts w:cs="Arial"/>
                <w:b/>
                <w:bCs/>
              </w:rPr>
            </w:pPr>
          </w:p>
          <w:p w14:paraId="04FCAED5" w14:textId="453F5563" w:rsidR="00CA55B1" w:rsidRPr="00E50534" w:rsidRDefault="00CA55B1" w:rsidP="00377CA1">
            <w:pPr>
              <w:suppressAutoHyphens w:val="0"/>
              <w:autoSpaceDN/>
              <w:spacing w:after="0" w:line="240" w:lineRule="auto"/>
              <w:ind w:left="45" w:right="45"/>
              <w:textAlignment w:val="baseline"/>
              <w:rPr>
                <w:rFonts w:ascii="Segoe UI" w:hAnsi="Segoe UI" w:cs="Segoe UI"/>
                <w:b/>
                <w:bCs/>
                <w:sz w:val="18"/>
                <w:szCs w:val="18"/>
              </w:rPr>
            </w:pPr>
            <w:r>
              <w:rPr>
                <w:rFonts w:cs="Arial"/>
                <w:b/>
                <w:bCs/>
              </w:rPr>
              <w:t>£</w:t>
            </w:r>
            <w:r w:rsidR="009509F2">
              <w:rPr>
                <w:rFonts w:cs="Arial"/>
                <w:b/>
                <w:bCs/>
              </w:rPr>
              <w:t>87,350</w:t>
            </w:r>
            <w:r w:rsidRPr="00E50534">
              <w:rPr>
                <w:rFonts w:cs="Arial"/>
                <w:b/>
                <w:bCs/>
              </w:rPr>
              <w:t>  </w:t>
            </w:r>
          </w:p>
        </w:tc>
      </w:tr>
      <w:tr w:rsidR="00CA55B1" w:rsidRPr="00E50534" w14:paraId="5290933E" w14:textId="77777777" w:rsidTr="00377CA1">
        <w:trPr>
          <w:trHeight w:val="1830"/>
        </w:trPr>
        <w:tc>
          <w:tcPr>
            <w:tcW w:w="2004" w:type="dxa"/>
            <w:tcBorders>
              <w:top w:val="single" w:sz="6" w:space="0" w:color="000000"/>
              <w:left w:val="single" w:sz="6" w:space="0" w:color="000000"/>
              <w:bottom w:val="single" w:sz="6" w:space="0" w:color="000000"/>
              <w:right w:val="single" w:sz="6" w:space="0" w:color="000000"/>
            </w:tcBorders>
          </w:tcPr>
          <w:p w14:paraId="77055D03" w14:textId="5923B9CA" w:rsidR="00CA55B1" w:rsidRDefault="00CA55B1" w:rsidP="00377CA1">
            <w:pPr>
              <w:spacing w:after="2" w:line="287" w:lineRule="auto"/>
              <w:ind w:right="51"/>
              <w:jc w:val="both"/>
              <w:rPr>
                <w:rFonts w:ascii="Twinkl Cursive Unlooped" w:hAnsi="Twinkl Cursive Unlooped"/>
                <w:sz w:val="22"/>
                <w:szCs w:val="22"/>
              </w:rPr>
            </w:pPr>
            <w:r w:rsidRPr="004642D6">
              <w:rPr>
                <w:rFonts w:ascii="Twinkl Cursive Unlooped" w:hAnsi="Twinkl Cursive Unlooped"/>
                <w:sz w:val="22"/>
                <w:szCs w:val="22"/>
              </w:rPr>
              <w:t>Interventions outside of the school day</w:t>
            </w:r>
            <w:r w:rsidR="009509F2">
              <w:rPr>
                <w:rFonts w:ascii="Twinkl Cursive Unlooped" w:hAnsi="Twinkl Cursive Unlooped"/>
                <w:sz w:val="22"/>
                <w:szCs w:val="22"/>
              </w:rPr>
              <w:t xml:space="preserve"> including </w:t>
            </w:r>
          </w:p>
          <w:p w14:paraId="61B83902" w14:textId="736FE262" w:rsidR="009509F2" w:rsidRDefault="009509F2" w:rsidP="00377CA1">
            <w:pPr>
              <w:spacing w:after="2" w:line="287" w:lineRule="auto"/>
              <w:ind w:right="51"/>
              <w:jc w:val="both"/>
              <w:rPr>
                <w:rFonts w:ascii="Twinkl Cursive Unlooped" w:hAnsi="Twinkl Cursive Unlooped"/>
                <w:sz w:val="22"/>
                <w:szCs w:val="22"/>
              </w:rPr>
            </w:pPr>
            <w:r w:rsidRPr="00FD5FA7">
              <w:rPr>
                <w:rFonts w:ascii="Twinkl Cursive Unlooped" w:hAnsi="Twinkl Cursive Unlooped"/>
                <w:sz w:val="22"/>
                <w:szCs w:val="22"/>
              </w:rPr>
              <w:t>1:1 and small group same-day interventions provided by teaching assistants</w:t>
            </w:r>
          </w:p>
          <w:p w14:paraId="23CE2345" w14:textId="77777777" w:rsidR="00CA55B1" w:rsidRDefault="00CA55B1" w:rsidP="00377CA1">
            <w:pPr>
              <w:spacing w:after="2" w:line="287" w:lineRule="auto"/>
              <w:ind w:right="51"/>
              <w:jc w:val="both"/>
              <w:rPr>
                <w:rFonts w:ascii="Twinkl Cursive Unlooped" w:hAnsi="Twinkl Cursive Unlooped"/>
                <w:sz w:val="22"/>
                <w:szCs w:val="22"/>
              </w:rPr>
            </w:pPr>
          </w:p>
          <w:p w14:paraId="485EFB26" w14:textId="6D84A2B8" w:rsidR="00CA55B1" w:rsidRDefault="00CA55B1" w:rsidP="00377CA1">
            <w:pPr>
              <w:spacing w:after="2" w:line="287" w:lineRule="auto"/>
              <w:ind w:right="51"/>
              <w:jc w:val="both"/>
              <w:rPr>
                <w:rFonts w:ascii="Calibri" w:eastAsia="Calibri" w:hAnsi="Calibri" w:cs="Calibri"/>
                <w:sz w:val="22"/>
              </w:rPr>
            </w:pPr>
          </w:p>
        </w:tc>
        <w:tc>
          <w:tcPr>
            <w:tcW w:w="5926" w:type="dxa"/>
            <w:tcBorders>
              <w:top w:val="single" w:sz="6" w:space="0" w:color="000000"/>
              <w:left w:val="single" w:sz="6" w:space="0" w:color="000000"/>
              <w:bottom w:val="single" w:sz="6" w:space="0" w:color="000000"/>
              <w:right w:val="single" w:sz="6" w:space="0" w:color="000000"/>
            </w:tcBorders>
          </w:tcPr>
          <w:p w14:paraId="7ED5C73A" w14:textId="583A891A" w:rsidR="00CA55B1" w:rsidRPr="00FD5FA7" w:rsidRDefault="009509F2" w:rsidP="00377CA1">
            <w:pPr>
              <w:suppressAutoHyphens w:val="0"/>
              <w:autoSpaceDN/>
              <w:spacing w:after="0" w:line="240" w:lineRule="auto"/>
              <w:ind w:right="45"/>
              <w:textAlignment w:val="baseline"/>
              <w:rPr>
                <w:rFonts w:ascii="Twinkl Cursive Unlooped" w:hAnsi="Twinkl Cursive Unlooped" w:cs="Segoe UI"/>
                <w:sz w:val="22"/>
                <w:szCs w:val="22"/>
              </w:rPr>
            </w:pPr>
            <w:r>
              <w:rPr>
                <w:rFonts w:ascii="Twinkl Cursive Unlooped" w:hAnsi="Twinkl Cursive Unlooped" w:cs="Segoe UI"/>
                <w:sz w:val="22"/>
                <w:szCs w:val="22"/>
              </w:rPr>
              <w:t>A</w:t>
            </w:r>
            <w:r w:rsidR="00CA55B1" w:rsidRPr="00FD5FA7">
              <w:rPr>
                <w:rFonts w:ascii="Twinkl Cursive Unlooped" w:hAnsi="Twinkl Cursive Unlooped" w:cs="Segoe UI"/>
                <w:sz w:val="22"/>
                <w:szCs w:val="22"/>
              </w:rPr>
              <w:t>nalyse termly assessments</w:t>
            </w:r>
            <w:r>
              <w:rPr>
                <w:rFonts w:ascii="Twinkl Cursive Unlooped" w:hAnsi="Twinkl Cursive Unlooped" w:cs="Segoe UI"/>
                <w:sz w:val="22"/>
                <w:szCs w:val="22"/>
              </w:rPr>
              <w:t xml:space="preserve"> </w:t>
            </w:r>
            <w:r w:rsidR="00CA55B1" w:rsidRPr="00FD5FA7">
              <w:rPr>
                <w:rFonts w:ascii="Twinkl Cursive Unlooped" w:hAnsi="Twinkl Cursive Unlooped" w:cs="Segoe UI"/>
                <w:sz w:val="22"/>
                <w:szCs w:val="22"/>
              </w:rPr>
              <w:t>from Year</w:t>
            </w:r>
            <w:r w:rsidR="00542F6B">
              <w:rPr>
                <w:rFonts w:ascii="Twinkl Cursive Unlooped" w:hAnsi="Twinkl Cursive Unlooped" w:cs="Segoe UI"/>
                <w:sz w:val="22"/>
                <w:szCs w:val="22"/>
              </w:rPr>
              <w:t xml:space="preserve"> 2</w:t>
            </w:r>
            <w:r w:rsidR="00CA55B1">
              <w:rPr>
                <w:rFonts w:ascii="Twinkl Cursive Unlooped" w:hAnsi="Twinkl Cursive Unlooped" w:cs="Segoe UI"/>
                <w:sz w:val="22"/>
                <w:szCs w:val="22"/>
              </w:rPr>
              <w:t>,-5</w:t>
            </w:r>
            <w:r w:rsidR="00CA55B1" w:rsidRPr="00FD5FA7">
              <w:rPr>
                <w:rFonts w:ascii="Twinkl Cursive Unlooped" w:hAnsi="Twinkl Cursive Unlooped" w:cs="Segoe UI"/>
                <w:sz w:val="22"/>
                <w:szCs w:val="22"/>
              </w:rPr>
              <w:t xml:space="preserve"> and includes GAPS, Reading and Maths platform. The resources are used by teachers to plan accordingly for their classes and TA’s to lead interventions.  </w:t>
            </w:r>
          </w:p>
          <w:p w14:paraId="6A4907E2" w14:textId="77777777" w:rsidR="00CA55B1" w:rsidRPr="00FD5FA7" w:rsidRDefault="00CA55B1" w:rsidP="00377CA1">
            <w:pPr>
              <w:suppressAutoHyphens w:val="0"/>
              <w:autoSpaceDN/>
              <w:spacing w:after="0" w:line="240" w:lineRule="auto"/>
              <w:ind w:right="45"/>
              <w:textAlignment w:val="baseline"/>
              <w:rPr>
                <w:rFonts w:ascii="Twinkl Cursive Unlooped" w:hAnsi="Twinkl Cursive Unlooped" w:cs="Segoe UI"/>
                <w:sz w:val="22"/>
                <w:szCs w:val="22"/>
              </w:rPr>
            </w:pPr>
            <w:r w:rsidRPr="00FD5FA7">
              <w:rPr>
                <w:rFonts w:ascii="Twinkl Cursive Unlooped" w:hAnsi="Twinkl Cursive Unlooped" w:cs="Segoe UI"/>
                <w:sz w:val="22"/>
                <w:szCs w:val="22"/>
              </w:rPr>
              <w:t> </w:t>
            </w:r>
          </w:p>
          <w:p w14:paraId="0EC06736" w14:textId="77777777" w:rsidR="00CA55B1" w:rsidRPr="00FD5FA7" w:rsidRDefault="00CA55B1" w:rsidP="00377CA1">
            <w:pPr>
              <w:suppressAutoHyphens w:val="0"/>
              <w:autoSpaceDN/>
              <w:spacing w:after="0" w:line="240" w:lineRule="auto"/>
              <w:ind w:right="45"/>
              <w:textAlignment w:val="baseline"/>
              <w:rPr>
                <w:rFonts w:ascii="Twinkl Cursive Unlooped" w:hAnsi="Twinkl Cursive Unlooped" w:cs="Segoe UI"/>
                <w:sz w:val="22"/>
                <w:szCs w:val="22"/>
              </w:rPr>
            </w:pPr>
          </w:p>
          <w:tbl>
            <w:tblPr>
              <w:tblW w:w="36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43"/>
              <w:gridCol w:w="1196"/>
              <w:gridCol w:w="1205"/>
            </w:tblGrid>
            <w:tr w:rsidR="00542F6B" w:rsidRPr="008C2879" w14:paraId="48A77736" w14:textId="77777777" w:rsidTr="00542F6B">
              <w:trPr>
                <w:trHeight w:val="300"/>
              </w:trPr>
              <w:tc>
                <w:tcPr>
                  <w:tcW w:w="1243" w:type="dxa"/>
                  <w:tcBorders>
                    <w:top w:val="single" w:sz="6" w:space="0" w:color="auto"/>
                    <w:left w:val="single" w:sz="6" w:space="0" w:color="auto"/>
                    <w:bottom w:val="single" w:sz="6" w:space="0" w:color="auto"/>
                    <w:right w:val="single" w:sz="6" w:space="0" w:color="auto"/>
                  </w:tcBorders>
                  <w:hideMark/>
                </w:tcPr>
                <w:p w14:paraId="06442AA2" w14:textId="77777777" w:rsidR="00542F6B" w:rsidRPr="008C2879" w:rsidRDefault="00542F6B" w:rsidP="00377CA1">
                  <w:pPr>
                    <w:suppressAutoHyphens w:val="0"/>
                    <w:autoSpaceDN/>
                    <w:spacing w:after="0" w:line="240" w:lineRule="auto"/>
                    <w:textAlignment w:val="baseline"/>
                    <w:rPr>
                      <w:rFonts w:ascii="Twinkl Cursive Unlooped" w:hAnsi="Twinkl Cursive Unlooped"/>
                      <w:color w:val="auto"/>
                      <w:sz w:val="22"/>
                      <w:szCs w:val="22"/>
                    </w:rPr>
                  </w:pPr>
                  <w:r w:rsidRPr="00D1054F">
                    <w:rPr>
                      <w:rFonts w:ascii="Twinkl Cursive Unlooped" w:hAnsi="Twinkl Cursive Unlooped" w:cs="Calibri"/>
                      <w:color w:val="auto"/>
                      <w:sz w:val="22"/>
                      <w:szCs w:val="22"/>
                    </w:rPr>
                    <w:t>Reading</w:t>
                  </w:r>
                </w:p>
              </w:tc>
              <w:tc>
                <w:tcPr>
                  <w:tcW w:w="1196" w:type="dxa"/>
                  <w:tcBorders>
                    <w:top w:val="single" w:sz="6" w:space="0" w:color="auto"/>
                    <w:left w:val="single" w:sz="6" w:space="0" w:color="auto"/>
                    <w:bottom w:val="single" w:sz="6" w:space="0" w:color="auto"/>
                    <w:right w:val="single" w:sz="6" w:space="0" w:color="auto"/>
                  </w:tcBorders>
                  <w:hideMark/>
                </w:tcPr>
                <w:p w14:paraId="00243C2F" w14:textId="77777777" w:rsidR="00542F6B" w:rsidRPr="008C2879" w:rsidRDefault="00542F6B" w:rsidP="00377CA1">
                  <w:pPr>
                    <w:suppressAutoHyphens w:val="0"/>
                    <w:autoSpaceDN/>
                    <w:spacing w:after="0" w:line="240" w:lineRule="auto"/>
                    <w:textAlignment w:val="baseline"/>
                    <w:rPr>
                      <w:rFonts w:ascii="Twinkl Cursive Unlooped" w:hAnsi="Twinkl Cursive Unlooped"/>
                      <w:b/>
                      <w:bCs/>
                      <w:color w:val="auto"/>
                      <w:sz w:val="22"/>
                      <w:szCs w:val="22"/>
                    </w:rPr>
                  </w:pPr>
                  <w:r w:rsidRPr="00FB5E3B">
                    <w:rPr>
                      <w:rFonts w:ascii="Twinkl Cursive Unlooped" w:hAnsi="Twinkl Cursive Unlooped" w:cs="Calibri"/>
                      <w:b/>
                      <w:bCs/>
                      <w:color w:val="auto"/>
                      <w:sz w:val="22"/>
                      <w:szCs w:val="22"/>
                    </w:rPr>
                    <w:t>Autumn</w:t>
                  </w:r>
                  <w:r w:rsidRPr="008C2879">
                    <w:rPr>
                      <w:rFonts w:ascii="Twinkl Cursive Unlooped" w:hAnsi="Twinkl Cursive Unlooped" w:cs="Calibri"/>
                      <w:b/>
                      <w:bCs/>
                      <w:color w:val="auto"/>
                      <w:sz w:val="22"/>
                      <w:szCs w:val="22"/>
                    </w:rPr>
                    <w:t> </w:t>
                  </w:r>
                </w:p>
              </w:tc>
              <w:tc>
                <w:tcPr>
                  <w:tcW w:w="1205" w:type="dxa"/>
                  <w:tcBorders>
                    <w:top w:val="single" w:sz="6" w:space="0" w:color="auto"/>
                    <w:left w:val="single" w:sz="6" w:space="0" w:color="auto"/>
                    <w:bottom w:val="single" w:sz="6" w:space="0" w:color="auto"/>
                    <w:right w:val="single" w:sz="6" w:space="0" w:color="auto"/>
                  </w:tcBorders>
                  <w:hideMark/>
                </w:tcPr>
                <w:p w14:paraId="7CF11B0B" w14:textId="77777777" w:rsidR="00542F6B" w:rsidRPr="008C2879" w:rsidRDefault="00542F6B" w:rsidP="00377CA1">
                  <w:pPr>
                    <w:suppressAutoHyphens w:val="0"/>
                    <w:autoSpaceDN/>
                    <w:spacing w:after="0" w:line="240" w:lineRule="auto"/>
                    <w:textAlignment w:val="baseline"/>
                    <w:rPr>
                      <w:rFonts w:ascii="Twinkl Cursive Unlooped" w:hAnsi="Twinkl Cursive Unlooped"/>
                      <w:b/>
                      <w:bCs/>
                      <w:color w:val="auto"/>
                      <w:sz w:val="22"/>
                      <w:szCs w:val="22"/>
                    </w:rPr>
                  </w:pPr>
                  <w:r w:rsidRPr="00FB5E3B">
                    <w:rPr>
                      <w:rFonts w:ascii="Twinkl Cursive Unlooped" w:hAnsi="Twinkl Cursive Unlooped" w:cs="Calibri"/>
                      <w:b/>
                      <w:bCs/>
                      <w:color w:val="auto"/>
                      <w:sz w:val="22"/>
                      <w:szCs w:val="22"/>
                    </w:rPr>
                    <w:t>Summer</w:t>
                  </w:r>
                  <w:r w:rsidRPr="008C2879">
                    <w:rPr>
                      <w:rFonts w:ascii="Twinkl Cursive Unlooped" w:hAnsi="Twinkl Cursive Unlooped" w:cs="Calibri"/>
                      <w:b/>
                      <w:bCs/>
                      <w:color w:val="auto"/>
                      <w:sz w:val="22"/>
                      <w:szCs w:val="22"/>
                    </w:rPr>
                    <w:t> </w:t>
                  </w:r>
                </w:p>
              </w:tc>
            </w:tr>
            <w:tr w:rsidR="00542F6B" w:rsidRPr="008C2879" w14:paraId="10A2EA25" w14:textId="77777777" w:rsidTr="00542F6B">
              <w:trPr>
                <w:trHeight w:val="300"/>
              </w:trPr>
              <w:tc>
                <w:tcPr>
                  <w:tcW w:w="1243" w:type="dxa"/>
                  <w:tcBorders>
                    <w:top w:val="single" w:sz="6" w:space="0" w:color="auto"/>
                    <w:left w:val="single" w:sz="6" w:space="0" w:color="auto"/>
                    <w:bottom w:val="single" w:sz="6" w:space="0" w:color="auto"/>
                    <w:right w:val="single" w:sz="6" w:space="0" w:color="auto"/>
                  </w:tcBorders>
                </w:tcPr>
                <w:p w14:paraId="1C59C31A" w14:textId="53E0ACBB" w:rsidR="00542F6B" w:rsidRPr="00D1054F" w:rsidRDefault="00542F6B" w:rsidP="00377CA1">
                  <w:pPr>
                    <w:suppressAutoHyphens w:val="0"/>
                    <w:autoSpaceDN/>
                    <w:spacing w:after="0" w:line="240" w:lineRule="auto"/>
                    <w:textAlignment w:val="baseline"/>
                    <w:rPr>
                      <w:rFonts w:ascii="Twinkl Cursive Unlooped" w:hAnsi="Twinkl Cursive Unlooped"/>
                      <w:color w:val="auto"/>
                      <w:sz w:val="22"/>
                      <w:szCs w:val="22"/>
                    </w:rPr>
                  </w:pPr>
                  <w:r>
                    <w:rPr>
                      <w:rFonts w:ascii="Twinkl Cursive Unlooped" w:hAnsi="Twinkl Cursive Unlooped"/>
                      <w:color w:val="auto"/>
                      <w:sz w:val="22"/>
                      <w:szCs w:val="22"/>
                    </w:rPr>
                    <w:t xml:space="preserve">Year 2 </w:t>
                  </w:r>
                </w:p>
              </w:tc>
              <w:tc>
                <w:tcPr>
                  <w:tcW w:w="1196" w:type="dxa"/>
                  <w:tcBorders>
                    <w:top w:val="single" w:sz="6" w:space="0" w:color="auto"/>
                    <w:left w:val="single" w:sz="6" w:space="0" w:color="auto"/>
                    <w:bottom w:val="single" w:sz="6" w:space="0" w:color="auto"/>
                    <w:right w:val="single" w:sz="6" w:space="0" w:color="auto"/>
                  </w:tcBorders>
                </w:tcPr>
                <w:p w14:paraId="3A9E8726" w14:textId="455AFC66" w:rsidR="00542F6B" w:rsidRPr="008C2879" w:rsidRDefault="00542F6B"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40%</w:t>
                  </w:r>
                </w:p>
              </w:tc>
              <w:tc>
                <w:tcPr>
                  <w:tcW w:w="1205" w:type="dxa"/>
                  <w:tcBorders>
                    <w:top w:val="single" w:sz="6" w:space="0" w:color="auto"/>
                    <w:left w:val="single" w:sz="6" w:space="0" w:color="auto"/>
                    <w:bottom w:val="single" w:sz="6" w:space="0" w:color="auto"/>
                    <w:right w:val="single" w:sz="6" w:space="0" w:color="auto"/>
                  </w:tcBorders>
                </w:tcPr>
                <w:p w14:paraId="7B33E346" w14:textId="41B2A8E7" w:rsidR="00542F6B" w:rsidRPr="008C2879" w:rsidRDefault="00542F6B"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54%</w:t>
                  </w:r>
                </w:p>
              </w:tc>
            </w:tr>
            <w:tr w:rsidR="00542F6B" w:rsidRPr="008C2879" w14:paraId="46AFA773" w14:textId="77777777" w:rsidTr="00542F6B">
              <w:trPr>
                <w:trHeight w:val="300"/>
              </w:trPr>
              <w:tc>
                <w:tcPr>
                  <w:tcW w:w="1243" w:type="dxa"/>
                  <w:tcBorders>
                    <w:top w:val="single" w:sz="6" w:space="0" w:color="auto"/>
                    <w:left w:val="single" w:sz="6" w:space="0" w:color="auto"/>
                    <w:bottom w:val="single" w:sz="6" w:space="0" w:color="auto"/>
                    <w:right w:val="single" w:sz="6" w:space="0" w:color="auto"/>
                  </w:tcBorders>
                  <w:hideMark/>
                </w:tcPr>
                <w:p w14:paraId="54FD4EB4" w14:textId="72730F0E" w:rsidR="00542F6B" w:rsidRPr="008C2879" w:rsidRDefault="00542F6B" w:rsidP="00377CA1">
                  <w:pPr>
                    <w:suppressAutoHyphens w:val="0"/>
                    <w:autoSpaceDN/>
                    <w:spacing w:after="0" w:line="240" w:lineRule="auto"/>
                    <w:textAlignment w:val="baseline"/>
                    <w:rPr>
                      <w:rFonts w:ascii="Twinkl Cursive Unlooped" w:hAnsi="Twinkl Cursive Unlooped"/>
                      <w:color w:val="auto"/>
                      <w:sz w:val="22"/>
                      <w:szCs w:val="22"/>
                    </w:rPr>
                  </w:pPr>
                  <w:r w:rsidRPr="00D1054F">
                    <w:rPr>
                      <w:rFonts w:ascii="Twinkl Cursive Unlooped" w:hAnsi="Twinkl Cursive Unlooped"/>
                      <w:color w:val="auto"/>
                      <w:sz w:val="22"/>
                      <w:szCs w:val="22"/>
                    </w:rPr>
                    <w:t>Year 3</w:t>
                  </w:r>
                  <w:r>
                    <w:rPr>
                      <w:rFonts w:ascii="Twinkl Cursive Unlooped" w:hAnsi="Twinkl Cursive Unlooped"/>
                      <w:color w:val="auto"/>
                      <w:sz w:val="22"/>
                      <w:szCs w:val="22"/>
                    </w:rPr>
                    <w:t xml:space="preserve"> </w:t>
                  </w:r>
                </w:p>
              </w:tc>
              <w:tc>
                <w:tcPr>
                  <w:tcW w:w="1196" w:type="dxa"/>
                  <w:tcBorders>
                    <w:top w:val="single" w:sz="6" w:space="0" w:color="auto"/>
                    <w:left w:val="single" w:sz="6" w:space="0" w:color="auto"/>
                    <w:bottom w:val="single" w:sz="6" w:space="0" w:color="auto"/>
                    <w:right w:val="single" w:sz="6" w:space="0" w:color="auto"/>
                  </w:tcBorders>
                </w:tcPr>
                <w:p w14:paraId="14C13140" w14:textId="3FA16523" w:rsidR="00542F6B" w:rsidRPr="008C2879" w:rsidRDefault="00542F6B"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36%</w:t>
                  </w:r>
                </w:p>
              </w:tc>
              <w:tc>
                <w:tcPr>
                  <w:tcW w:w="1205" w:type="dxa"/>
                  <w:tcBorders>
                    <w:top w:val="single" w:sz="6" w:space="0" w:color="auto"/>
                    <w:left w:val="single" w:sz="6" w:space="0" w:color="auto"/>
                    <w:bottom w:val="single" w:sz="6" w:space="0" w:color="auto"/>
                    <w:right w:val="single" w:sz="6" w:space="0" w:color="auto"/>
                  </w:tcBorders>
                </w:tcPr>
                <w:p w14:paraId="3E61BD80" w14:textId="26F743A1" w:rsidR="00542F6B" w:rsidRPr="008C2879" w:rsidRDefault="00542F6B"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62%</w:t>
                  </w:r>
                </w:p>
              </w:tc>
            </w:tr>
            <w:tr w:rsidR="00542F6B" w:rsidRPr="008C2879" w14:paraId="1FA686E6" w14:textId="77777777" w:rsidTr="00542F6B">
              <w:trPr>
                <w:trHeight w:val="300"/>
              </w:trPr>
              <w:tc>
                <w:tcPr>
                  <w:tcW w:w="1243" w:type="dxa"/>
                  <w:tcBorders>
                    <w:top w:val="single" w:sz="6" w:space="0" w:color="auto"/>
                    <w:left w:val="single" w:sz="6" w:space="0" w:color="auto"/>
                    <w:bottom w:val="single" w:sz="6" w:space="0" w:color="auto"/>
                    <w:right w:val="single" w:sz="6" w:space="0" w:color="auto"/>
                  </w:tcBorders>
                  <w:hideMark/>
                </w:tcPr>
                <w:p w14:paraId="5BB7B959" w14:textId="3A138724" w:rsidR="00542F6B" w:rsidRPr="008C2879" w:rsidRDefault="00542F6B" w:rsidP="00377CA1">
                  <w:pPr>
                    <w:suppressAutoHyphens w:val="0"/>
                    <w:autoSpaceDN/>
                    <w:spacing w:after="0" w:line="240" w:lineRule="auto"/>
                    <w:textAlignment w:val="baseline"/>
                    <w:rPr>
                      <w:rFonts w:ascii="Twinkl Cursive Unlooped" w:hAnsi="Twinkl Cursive Unlooped"/>
                      <w:color w:val="auto"/>
                      <w:sz w:val="22"/>
                      <w:szCs w:val="22"/>
                    </w:rPr>
                  </w:pPr>
                  <w:r w:rsidRPr="00D1054F">
                    <w:rPr>
                      <w:rFonts w:ascii="Twinkl Cursive Unlooped" w:hAnsi="Twinkl Cursive Unlooped"/>
                      <w:color w:val="auto"/>
                      <w:sz w:val="22"/>
                      <w:szCs w:val="22"/>
                    </w:rPr>
                    <w:t>Year 4</w:t>
                  </w:r>
                  <w:r>
                    <w:rPr>
                      <w:rFonts w:ascii="Twinkl Cursive Unlooped" w:hAnsi="Twinkl Cursive Unlooped"/>
                      <w:color w:val="auto"/>
                      <w:sz w:val="22"/>
                      <w:szCs w:val="22"/>
                    </w:rPr>
                    <w:t xml:space="preserve"> </w:t>
                  </w:r>
                </w:p>
              </w:tc>
              <w:tc>
                <w:tcPr>
                  <w:tcW w:w="1196" w:type="dxa"/>
                  <w:tcBorders>
                    <w:top w:val="single" w:sz="6" w:space="0" w:color="auto"/>
                    <w:left w:val="single" w:sz="6" w:space="0" w:color="auto"/>
                    <w:bottom w:val="single" w:sz="6" w:space="0" w:color="auto"/>
                    <w:right w:val="single" w:sz="6" w:space="0" w:color="auto"/>
                  </w:tcBorders>
                </w:tcPr>
                <w:p w14:paraId="324E6B9E" w14:textId="6708EAC6" w:rsidR="00542F6B" w:rsidRPr="008C2879" w:rsidRDefault="00542F6B"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53%</w:t>
                  </w:r>
                </w:p>
              </w:tc>
              <w:tc>
                <w:tcPr>
                  <w:tcW w:w="1205" w:type="dxa"/>
                  <w:tcBorders>
                    <w:top w:val="single" w:sz="6" w:space="0" w:color="auto"/>
                    <w:left w:val="single" w:sz="6" w:space="0" w:color="auto"/>
                    <w:bottom w:val="single" w:sz="6" w:space="0" w:color="auto"/>
                    <w:right w:val="single" w:sz="6" w:space="0" w:color="auto"/>
                  </w:tcBorders>
                </w:tcPr>
                <w:p w14:paraId="198F0B05" w14:textId="36E8F0AE" w:rsidR="00542F6B" w:rsidRPr="008C2879" w:rsidRDefault="00542F6B" w:rsidP="00377CA1">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57%</w:t>
                  </w:r>
                </w:p>
              </w:tc>
            </w:tr>
            <w:tr w:rsidR="00542F6B" w:rsidRPr="008C2879" w14:paraId="6636B7B5" w14:textId="77777777" w:rsidTr="00542F6B">
              <w:trPr>
                <w:trHeight w:val="300"/>
              </w:trPr>
              <w:tc>
                <w:tcPr>
                  <w:tcW w:w="1243" w:type="dxa"/>
                  <w:tcBorders>
                    <w:top w:val="single" w:sz="6" w:space="0" w:color="auto"/>
                    <w:left w:val="single" w:sz="6" w:space="0" w:color="auto"/>
                    <w:bottom w:val="single" w:sz="6" w:space="0" w:color="auto"/>
                    <w:right w:val="single" w:sz="6" w:space="0" w:color="auto"/>
                  </w:tcBorders>
                </w:tcPr>
                <w:p w14:paraId="5291F55A" w14:textId="2926AE72" w:rsidR="00542F6B" w:rsidRPr="00D1054F" w:rsidRDefault="00542F6B" w:rsidP="00377CA1">
                  <w:pPr>
                    <w:suppressAutoHyphens w:val="0"/>
                    <w:autoSpaceDN/>
                    <w:spacing w:after="0" w:line="240" w:lineRule="auto"/>
                    <w:textAlignment w:val="baseline"/>
                    <w:rPr>
                      <w:rFonts w:ascii="Twinkl Cursive Unlooped" w:hAnsi="Twinkl Cursive Unlooped"/>
                      <w:color w:val="auto"/>
                      <w:sz w:val="22"/>
                      <w:szCs w:val="22"/>
                    </w:rPr>
                  </w:pPr>
                  <w:r w:rsidRPr="00D1054F">
                    <w:rPr>
                      <w:rFonts w:ascii="Twinkl Cursive Unlooped" w:hAnsi="Twinkl Cursive Unlooped"/>
                      <w:color w:val="auto"/>
                      <w:sz w:val="22"/>
                      <w:szCs w:val="22"/>
                    </w:rPr>
                    <w:t>Year 5</w:t>
                  </w:r>
                  <w:r>
                    <w:rPr>
                      <w:rFonts w:ascii="Twinkl Cursive Unlooped" w:hAnsi="Twinkl Cursive Unlooped"/>
                      <w:color w:val="auto"/>
                      <w:sz w:val="22"/>
                      <w:szCs w:val="22"/>
                    </w:rPr>
                    <w:t xml:space="preserve"> </w:t>
                  </w:r>
                </w:p>
              </w:tc>
              <w:tc>
                <w:tcPr>
                  <w:tcW w:w="1196" w:type="dxa"/>
                  <w:tcBorders>
                    <w:top w:val="single" w:sz="6" w:space="0" w:color="auto"/>
                    <w:left w:val="single" w:sz="6" w:space="0" w:color="auto"/>
                    <w:bottom w:val="single" w:sz="6" w:space="0" w:color="auto"/>
                    <w:right w:val="single" w:sz="6" w:space="0" w:color="auto"/>
                  </w:tcBorders>
                </w:tcPr>
                <w:p w14:paraId="447E68B1" w14:textId="720677D0" w:rsidR="00542F6B" w:rsidRPr="0088630B" w:rsidRDefault="00542F6B"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50%</w:t>
                  </w:r>
                </w:p>
              </w:tc>
              <w:tc>
                <w:tcPr>
                  <w:tcW w:w="1205" w:type="dxa"/>
                  <w:tcBorders>
                    <w:top w:val="single" w:sz="6" w:space="0" w:color="auto"/>
                    <w:left w:val="single" w:sz="6" w:space="0" w:color="auto"/>
                    <w:bottom w:val="single" w:sz="6" w:space="0" w:color="auto"/>
                    <w:right w:val="single" w:sz="6" w:space="0" w:color="auto"/>
                  </w:tcBorders>
                </w:tcPr>
                <w:p w14:paraId="04DB2568" w14:textId="72ABE03C" w:rsidR="00542F6B" w:rsidRPr="0088630B" w:rsidRDefault="00542F6B" w:rsidP="00377CA1">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63%</w:t>
                  </w:r>
                </w:p>
              </w:tc>
            </w:tr>
          </w:tbl>
          <w:p w14:paraId="5C328C0B" w14:textId="77777777" w:rsidR="00CA55B1" w:rsidRPr="008C2879" w:rsidRDefault="00CA55B1" w:rsidP="00377CA1">
            <w:pPr>
              <w:suppressAutoHyphens w:val="0"/>
              <w:autoSpaceDN/>
              <w:spacing w:after="0" w:line="240" w:lineRule="auto"/>
              <w:textAlignment w:val="baseline"/>
              <w:rPr>
                <w:rFonts w:ascii="Segoe UI" w:hAnsi="Segoe UI" w:cs="Segoe UI"/>
                <w:color w:val="auto"/>
                <w:sz w:val="18"/>
                <w:szCs w:val="18"/>
              </w:rPr>
            </w:pPr>
            <w:r w:rsidRPr="008C2879">
              <w:rPr>
                <w:rFonts w:ascii="Calibri" w:hAnsi="Calibri" w:cs="Calibri"/>
                <w:color w:val="auto"/>
                <w:sz w:val="18"/>
                <w:szCs w:val="18"/>
              </w:rPr>
              <w:t> </w:t>
            </w:r>
          </w:p>
          <w:p w14:paraId="1A33746A" w14:textId="77777777" w:rsidR="00CA55B1" w:rsidRPr="008C2879" w:rsidRDefault="00CA55B1" w:rsidP="00377CA1">
            <w:pPr>
              <w:suppressAutoHyphens w:val="0"/>
              <w:autoSpaceDN/>
              <w:spacing w:after="0" w:line="240" w:lineRule="auto"/>
              <w:textAlignment w:val="baseline"/>
              <w:rPr>
                <w:rFonts w:ascii="Segoe UI" w:hAnsi="Segoe UI" w:cs="Segoe UI"/>
                <w:color w:val="auto"/>
                <w:sz w:val="18"/>
                <w:szCs w:val="18"/>
              </w:rPr>
            </w:pPr>
          </w:p>
          <w:tbl>
            <w:tblPr>
              <w:tblW w:w="35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64"/>
              <w:gridCol w:w="1210"/>
              <w:gridCol w:w="1218"/>
            </w:tblGrid>
            <w:tr w:rsidR="00542F6B" w:rsidRPr="008C2879" w14:paraId="5AD2DB82" w14:textId="77777777" w:rsidTr="00542F6B">
              <w:trPr>
                <w:trHeight w:val="300"/>
              </w:trPr>
              <w:tc>
                <w:tcPr>
                  <w:tcW w:w="1164" w:type="dxa"/>
                  <w:tcBorders>
                    <w:top w:val="single" w:sz="6" w:space="0" w:color="auto"/>
                    <w:left w:val="single" w:sz="6" w:space="0" w:color="auto"/>
                    <w:bottom w:val="single" w:sz="6" w:space="0" w:color="auto"/>
                    <w:right w:val="single" w:sz="6" w:space="0" w:color="auto"/>
                  </w:tcBorders>
                  <w:hideMark/>
                </w:tcPr>
                <w:p w14:paraId="4305C7FF" w14:textId="77777777" w:rsidR="00542F6B" w:rsidRPr="008C2879" w:rsidRDefault="00542F6B" w:rsidP="00377CA1">
                  <w:pPr>
                    <w:suppressAutoHyphens w:val="0"/>
                    <w:autoSpaceDN/>
                    <w:spacing w:after="0" w:line="240" w:lineRule="auto"/>
                    <w:textAlignment w:val="baseline"/>
                    <w:rPr>
                      <w:rFonts w:ascii="Twinkl Cursive Unlooped" w:hAnsi="Twinkl Cursive Unlooped"/>
                      <w:color w:val="auto"/>
                    </w:rPr>
                  </w:pPr>
                  <w:r w:rsidRPr="008C2879">
                    <w:rPr>
                      <w:rFonts w:ascii="Twinkl Cursive Unlooped" w:hAnsi="Twinkl Cursive Unlooped" w:cs="Calibri"/>
                      <w:color w:val="auto"/>
                      <w:sz w:val="18"/>
                      <w:szCs w:val="18"/>
                    </w:rPr>
                    <w:t> </w:t>
                  </w:r>
                  <w:r w:rsidRPr="00D1054F">
                    <w:rPr>
                      <w:rFonts w:ascii="Twinkl Cursive Unlooped" w:hAnsi="Twinkl Cursive Unlooped" w:cs="Calibri"/>
                      <w:color w:val="auto"/>
                      <w:sz w:val="18"/>
                      <w:szCs w:val="18"/>
                    </w:rPr>
                    <w:t>GAPS</w:t>
                  </w:r>
                </w:p>
              </w:tc>
              <w:tc>
                <w:tcPr>
                  <w:tcW w:w="1210" w:type="dxa"/>
                  <w:tcBorders>
                    <w:top w:val="single" w:sz="6" w:space="0" w:color="auto"/>
                    <w:left w:val="single" w:sz="6" w:space="0" w:color="auto"/>
                    <w:bottom w:val="single" w:sz="6" w:space="0" w:color="auto"/>
                    <w:right w:val="single" w:sz="6" w:space="0" w:color="auto"/>
                  </w:tcBorders>
                  <w:hideMark/>
                </w:tcPr>
                <w:p w14:paraId="4FD65209" w14:textId="77777777" w:rsidR="00542F6B" w:rsidRPr="008C2879" w:rsidRDefault="00542F6B" w:rsidP="00377CA1">
                  <w:pPr>
                    <w:suppressAutoHyphens w:val="0"/>
                    <w:autoSpaceDN/>
                    <w:spacing w:after="0" w:line="240" w:lineRule="auto"/>
                    <w:textAlignment w:val="baseline"/>
                    <w:rPr>
                      <w:rFonts w:ascii="Twinkl Cursive Unlooped" w:hAnsi="Twinkl Cursive Unlooped"/>
                      <w:color w:val="auto"/>
                    </w:rPr>
                  </w:pPr>
                  <w:r w:rsidRPr="00D1054F">
                    <w:rPr>
                      <w:rFonts w:ascii="Twinkl Cursive Unlooped" w:hAnsi="Twinkl Cursive Unlooped" w:cs="Calibri"/>
                      <w:b/>
                      <w:bCs/>
                      <w:color w:val="auto"/>
                      <w:sz w:val="22"/>
                      <w:szCs w:val="22"/>
                    </w:rPr>
                    <w:t>Autumn</w:t>
                  </w:r>
                  <w:r w:rsidRPr="008C2879">
                    <w:rPr>
                      <w:rFonts w:ascii="Twinkl Cursive Unlooped" w:hAnsi="Twinkl Cursive Unlooped" w:cs="Calibri"/>
                      <w:color w:val="auto"/>
                      <w:sz w:val="22"/>
                      <w:szCs w:val="22"/>
                    </w:rPr>
                    <w:t> </w:t>
                  </w:r>
                </w:p>
              </w:tc>
              <w:tc>
                <w:tcPr>
                  <w:tcW w:w="1218" w:type="dxa"/>
                  <w:tcBorders>
                    <w:top w:val="single" w:sz="6" w:space="0" w:color="auto"/>
                    <w:left w:val="single" w:sz="6" w:space="0" w:color="auto"/>
                    <w:bottom w:val="single" w:sz="6" w:space="0" w:color="auto"/>
                    <w:right w:val="single" w:sz="6" w:space="0" w:color="auto"/>
                  </w:tcBorders>
                  <w:hideMark/>
                </w:tcPr>
                <w:p w14:paraId="22095371" w14:textId="77777777" w:rsidR="00542F6B" w:rsidRPr="008C2879" w:rsidRDefault="00542F6B" w:rsidP="00377CA1">
                  <w:pPr>
                    <w:suppressAutoHyphens w:val="0"/>
                    <w:autoSpaceDN/>
                    <w:spacing w:after="0" w:line="240" w:lineRule="auto"/>
                    <w:textAlignment w:val="baseline"/>
                    <w:rPr>
                      <w:rFonts w:ascii="Twinkl Cursive Unlooped" w:hAnsi="Twinkl Cursive Unlooped"/>
                      <w:b/>
                      <w:bCs/>
                      <w:color w:val="auto"/>
                    </w:rPr>
                  </w:pPr>
                  <w:r w:rsidRPr="00FB5E3B">
                    <w:rPr>
                      <w:rFonts w:ascii="Twinkl Cursive Unlooped" w:hAnsi="Twinkl Cursive Unlooped" w:cs="Calibri"/>
                      <w:b/>
                      <w:bCs/>
                      <w:color w:val="auto"/>
                      <w:sz w:val="22"/>
                      <w:szCs w:val="22"/>
                    </w:rPr>
                    <w:t>Summer</w:t>
                  </w:r>
                  <w:r w:rsidRPr="008C2879">
                    <w:rPr>
                      <w:rFonts w:ascii="Twinkl Cursive Unlooped" w:hAnsi="Twinkl Cursive Unlooped" w:cs="Calibri"/>
                      <w:b/>
                      <w:bCs/>
                      <w:color w:val="auto"/>
                      <w:sz w:val="22"/>
                      <w:szCs w:val="22"/>
                    </w:rPr>
                    <w:t> </w:t>
                  </w:r>
                </w:p>
              </w:tc>
            </w:tr>
            <w:tr w:rsidR="00542F6B" w:rsidRPr="008C2879" w14:paraId="5F206488" w14:textId="77777777" w:rsidTr="00542F6B">
              <w:trPr>
                <w:trHeight w:val="300"/>
              </w:trPr>
              <w:tc>
                <w:tcPr>
                  <w:tcW w:w="1164" w:type="dxa"/>
                  <w:tcBorders>
                    <w:top w:val="single" w:sz="6" w:space="0" w:color="auto"/>
                    <w:left w:val="single" w:sz="6" w:space="0" w:color="auto"/>
                    <w:bottom w:val="single" w:sz="6" w:space="0" w:color="auto"/>
                    <w:right w:val="single" w:sz="6" w:space="0" w:color="auto"/>
                  </w:tcBorders>
                  <w:hideMark/>
                </w:tcPr>
                <w:p w14:paraId="663BF2AD" w14:textId="179A01DB" w:rsidR="00542F6B" w:rsidRPr="008C2879" w:rsidRDefault="00542F6B" w:rsidP="008D5B47">
                  <w:pPr>
                    <w:suppressAutoHyphens w:val="0"/>
                    <w:autoSpaceDN/>
                    <w:spacing w:after="0" w:line="240" w:lineRule="auto"/>
                    <w:textAlignment w:val="baseline"/>
                    <w:rPr>
                      <w:rFonts w:ascii="Twinkl Cursive Unlooped" w:hAnsi="Twinkl Cursive Unlooped"/>
                      <w:color w:val="auto"/>
                      <w:sz w:val="22"/>
                      <w:szCs w:val="22"/>
                    </w:rPr>
                  </w:pPr>
                  <w:r w:rsidRPr="00D1054F">
                    <w:rPr>
                      <w:rFonts w:ascii="Twinkl Cursive Unlooped" w:hAnsi="Twinkl Cursive Unlooped"/>
                      <w:color w:val="auto"/>
                      <w:sz w:val="22"/>
                      <w:szCs w:val="22"/>
                    </w:rPr>
                    <w:t>Year 3</w:t>
                  </w:r>
                  <w:r>
                    <w:rPr>
                      <w:rFonts w:ascii="Twinkl Cursive Unlooped" w:hAnsi="Twinkl Cursive Unlooped"/>
                      <w:color w:val="auto"/>
                      <w:sz w:val="22"/>
                      <w:szCs w:val="22"/>
                    </w:rPr>
                    <w:t xml:space="preserve"> </w:t>
                  </w:r>
                </w:p>
              </w:tc>
              <w:tc>
                <w:tcPr>
                  <w:tcW w:w="1210" w:type="dxa"/>
                  <w:tcBorders>
                    <w:top w:val="single" w:sz="6" w:space="0" w:color="auto"/>
                    <w:left w:val="single" w:sz="6" w:space="0" w:color="auto"/>
                    <w:bottom w:val="single" w:sz="6" w:space="0" w:color="auto"/>
                    <w:right w:val="single" w:sz="6" w:space="0" w:color="auto"/>
                  </w:tcBorders>
                </w:tcPr>
                <w:p w14:paraId="24D9B8A2" w14:textId="0F1AB71C" w:rsidR="00542F6B" w:rsidRPr="008C2879" w:rsidRDefault="00542F6B" w:rsidP="008D5B47">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45%</w:t>
                  </w:r>
                </w:p>
              </w:tc>
              <w:tc>
                <w:tcPr>
                  <w:tcW w:w="1218" w:type="dxa"/>
                  <w:tcBorders>
                    <w:top w:val="single" w:sz="6" w:space="0" w:color="auto"/>
                    <w:left w:val="single" w:sz="6" w:space="0" w:color="auto"/>
                    <w:bottom w:val="single" w:sz="6" w:space="0" w:color="auto"/>
                    <w:right w:val="single" w:sz="6" w:space="0" w:color="auto"/>
                  </w:tcBorders>
                </w:tcPr>
                <w:p w14:paraId="68AA0F78" w14:textId="3C9F138A" w:rsidR="00542F6B" w:rsidRPr="008C2879" w:rsidRDefault="00542F6B" w:rsidP="008D5B47">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23%</w:t>
                  </w:r>
                </w:p>
              </w:tc>
            </w:tr>
            <w:tr w:rsidR="00542F6B" w:rsidRPr="00D1054F" w14:paraId="1BAE89AF" w14:textId="77777777" w:rsidTr="00542F6B">
              <w:trPr>
                <w:trHeight w:val="300"/>
              </w:trPr>
              <w:tc>
                <w:tcPr>
                  <w:tcW w:w="1164" w:type="dxa"/>
                  <w:tcBorders>
                    <w:top w:val="single" w:sz="6" w:space="0" w:color="auto"/>
                    <w:left w:val="single" w:sz="6" w:space="0" w:color="auto"/>
                    <w:bottom w:val="single" w:sz="6" w:space="0" w:color="auto"/>
                    <w:right w:val="single" w:sz="6" w:space="0" w:color="auto"/>
                  </w:tcBorders>
                </w:tcPr>
                <w:p w14:paraId="78BD8B7F" w14:textId="11BD5981" w:rsidR="00542F6B" w:rsidRPr="00FB5E3B" w:rsidRDefault="00542F6B" w:rsidP="008D5B47">
                  <w:pPr>
                    <w:suppressAutoHyphens w:val="0"/>
                    <w:autoSpaceDN/>
                    <w:spacing w:after="0" w:line="240" w:lineRule="auto"/>
                    <w:textAlignment w:val="baseline"/>
                    <w:rPr>
                      <w:rFonts w:ascii="Twinkl Cursive Unlooped" w:hAnsi="Twinkl Cursive Unlooped" w:cs="Calibri"/>
                      <w:color w:val="auto"/>
                      <w:sz w:val="22"/>
                      <w:szCs w:val="22"/>
                    </w:rPr>
                  </w:pPr>
                  <w:r w:rsidRPr="00D1054F">
                    <w:rPr>
                      <w:rFonts w:ascii="Twinkl Cursive Unlooped" w:hAnsi="Twinkl Cursive Unlooped"/>
                      <w:color w:val="auto"/>
                      <w:sz w:val="22"/>
                      <w:szCs w:val="22"/>
                    </w:rPr>
                    <w:t>Year 4</w:t>
                  </w:r>
                  <w:r>
                    <w:rPr>
                      <w:rFonts w:ascii="Twinkl Cursive Unlooped" w:hAnsi="Twinkl Cursive Unlooped"/>
                      <w:color w:val="auto"/>
                      <w:sz w:val="22"/>
                      <w:szCs w:val="22"/>
                    </w:rPr>
                    <w:t xml:space="preserve"> </w:t>
                  </w:r>
                </w:p>
              </w:tc>
              <w:tc>
                <w:tcPr>
                  <w:tcW w:w="1210" w:type="dxa"/>
                  <w:tcBorders>
                    <w:top w:val="single" w:sz="6" w:space="0" w:color="auto"/>
                    <w:left w:val="single" w:sz="6" w:space="0" w:color="auto"/>
                    <w:bottom w:val="single" w:sz="6" w:space="0" w:color="auto"/>
                    <w:right w:val="single" w:sz="6" w:space="0" w:color="auto"/>
                  </w:tcBorders>
                </w:tcPr>
                <w:p w14:paraId="1A9D7C07" w14:textId="3271DC16" w:rsidR="00542F6B" w:rsidRPr="00FB5E3B" w:rsidRDefault="00542F6B" w:rsidP="008D5B47">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40%</w:t>
                  </w:r>
                </w:p>
              </w:tc>
              <w:tc>
                <w:tcPr>
                  <w:tcW w:w="1218" w:type="dxa"/>
                  <w:tcBorders>
                    <w:top w:val="single" w:sz="6" w:space="0" w:color="auto"/>
                    <w:left w:val="single" w:sz="6" w:space="0" w:color="auto"/>
                    <w:bottom w:val="single" w:sz="6" w:space="0" w:color="auto"/>
                    <w:right w:val="single" w:sz="6" w:space="0" w:color="auto"/>
                  </w:tcBorders>
                </w:tcPr>
                <w:p w14:paraId="29CF95B2" w14:textId="74352C14" w:rsidR="00542F6B" w:rsidRPr="00FB5E3B" w:rsidRDefault="00542F6B" w:rsidP="008D5B47">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57%</w:t>
                  </w:r>
                </w:p>
              </w:tc>
            </w:tr>
            <w:tr w:rsidR="00542F6B" w:rsidRPr="00D1054F" w14:paraId="4CC1BEAB" w14:textId="77777777" w:rsidTr="00542F6B">
              <w:trPr>
                <w:trHeight w:val="300"/>
              </w:trPr>
              <w:tc>
                <w:tcPr>
                  <w:tcW w:w="1164" w:type="dxa"/>
                  <w:tcBorders>
                    <w:top w:val="single" w:sz="6" w:space="0" w:color="auto"/>
                    <w:left w:val="single" w:sz="6" w:space="0" w:color="auto"/>
                    <w:bottom w:val="single" w:sz="6" w:space="0" w:color="auto"/>
                    <w:right w:val="single" w:sz="6" w:space="0" w:color="auto"/>
                  </w:tcBorders>
                </w:tcPr>
                <w:p w14:paraId="11E4C503" w14:textId="65CCF2D5" w:rsidR="00542F6B" w:rsidRPr="00FB5E3B" w:rsidRDefault="00542F6B" w:rsidP="008D5B47">
                  <w:pPr>
                    <w:suppressAutoHyphens w:val="0"/>
                    <w:autoSpaceDN/>
                    <w:spacing w:after="0" w:line="240" w:lineRule="auto"/>
                    <w:textAlignment w:val="baseline"/>
                    <w:rPr>
                      <w:rFonts w:ascii="Twinkl Cursive Unlooped" w:hAnsi="Twinkl Cursive Unlooped" w:cs="Calibri"/>
                      <w:color w:val="auto"/>
                      <w:sz w:val="22"/>
                      <w:szCs w:val="22"/>
                    </w:rPr>
                  </w:pPr>
                  <w:r w:rsidRPr="00D1054F">
                    <w:rPr>
                      <w:rFonts w:ascii="Twinkl Cursive Unlooped" w:hAnsi="Twinkl Cursive Unlooped"/>
                      <w:color w:val="auto"/>
                      <w:sz w:val="22"/>
                      <w:szCs w:val="22"/>
                    </w:rPr>
                    <w:t>Year 5</w:t>
                  </w:r>
                  <w:r>
                    <w:rPr>
                      <w:rFonts w:ascii="Twinkl Cursive Unlooped" w:hAnsi="Twinkl Cursive Unlooped"/>
                      <w:color w:val="auto"/>
                      <w:sz w:val="22"/>
                      <w:szCs w:val="22"/>
                    </w:rPr>
                    <w:t xml:space="preserve"> </w:t>
                  </w:r>
                </w:p>
              </w:tc>
              <w:tc>
                <w:tcPr>
                  <w:tcW w:w="1210" w:type="dxa"/>
                  <w:tcBorders>
                    <w:top w:val="single" w:sz="6" w:space="0" w:color="auto"/>
                    <w:left w:val="single" w:sz="6" w:space="0" w:color="auto"/>
                    <w:bottom w:val="single" w:sz="6" w:space="0" w:color="auto"/>
                    <w:right w:val="single" w:sz="6" w:space="0" w:color="auto"/>
                  </w:tcBorders>
                </w:tcPr>
                <w:p w14:paraId="1066ADAE" w14:textId="001D1E4A" w:rsidR="00542F6B" w:rsidRPr="00FB5E3B" w:rsidRDefault="00542F6B" w:rsidP="008D5B47">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67%</w:t>
                  </w:r>
                </w:p>
              </w:tc>
              <w:tc>
                <w:tcPr>
                  <w:tcW w:w="1218" w:type="dxa"/>
                  <w:tcBorders>
                    <w:top w:val="single" w:sz="6" w:space="0" w:color="auto"/>
                    <w:left w:val="single" w:sz="6" w:space="0" w:color="auto"/>
                    <w:bottom w:val="single" w:sz="6" w:space="0" w:color="auto"/>
                    <w:right w:val="single" w:sz="6" w:space="0" w:color="auto"/>
                  </w:tcBorders>
                </w:tcPr>
                <w:p w14:paraId="79E12127" w14:textId="3E31A8B3" w:rsidR="00542F6B" w:rsidRPr="00FB5E3B" w:rsidRDefault="00542F6B" w:rsidP="008D5B47">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50%</w:t>
                  </w:r>
                </w:p>
              </w:tc>
            </w:tr>
          </w:tbl>
          <w:p w14:paraId="3FBC765F" w14:textId="77777777" w:rsidR="00CA55B1" w:rsidRDefault="00CA55B1" w:rsidP="00377CA1">
            <w:pPr>
              <w:suppressAutoHyphens w:val="0"/>
              <w:autoSpaceDN/>
              <w:spacing w:after="0" w:line="240" w:lineRule="auto"/>
              <w:textAlignment w:val="baseline"/>
              <w:rPr>
                <w:rFonts w:ascii="Twinkl Cursive Unlooped" w:hAnsi="Twinkl Cursive Unlooped" w:cs="Calibri"/>
                <w:color w:val="auto"/>
                <w:sz w:val="18"/>
                <w:szCs w:val="18"/>
              </w:rPr>
            </w:pPr>
            <w:r w:rsidRPr="008C2879">
              <w:rPr>
                <w:rFonts w:ascii="Twinkl Cursive Unlooped" w:hAnsi="Twinkl Cursive Unlooped" w:cs="Calibri"/>
                <w:color w:val="auto"/>
                <w:sz w:val="18"/>
                <w:szCs w:val="18"/>
              </w:rPr>
              <w:t> </w:t>
            </w:r>
          </w:p>
          <w:p w14:paraId="3C15E298" w14:textId="77777777" w:rsidR="00CA55B1" w:rsidRPr="008C2879" w:rsidRDefault="00CA55B1" w:rsidP="00377CA1">
            <w:pPr>
              <w:suppressAutoHyphens w:val="0"/>
              <w:autoSpaceDN/>
              <w:spacing w:after="0" w:line="240" w:lineRule="auto"/>
              <w:textAlignment w:val="baseline"/>
              <w:rPr>
                <w:rFonts w:ascii="Twinkl Cursive Unlooped" w:hAnsi="Twinkl Cursive Unlooped" w:cs="Segoe UI"/>
                <w:color w:val="auto"/>
                <w:sz w:val="18"/>
                <w:szCs w:val="18"/>
              </w:rPr>
            </w:pPr>
          </w:p>
          <w:tbl>
            <w:tblPr>
              <w:tblW w:w="3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7"/>
              <w:gridCol w:w="1207"/>
              <w:gridCol w:w="1216"/>
            </w:tblGrid>
            <w:tr w:rsidR="00542F6B" w:rsidRPr="008C2879" w14:paraId="05A15381" w14:textId="77777777" w:rsidTr="00542F6B">
              <w:trPr>
                <w:trHeight w:val="300"/>
              </w:trPr>
              <w:tc>
                <w:tcPr>
                  <w:tcW w:w="1177" w:type="dxa"/>
                  <w:tcBorders>
                    <w:top w:val="single" w:sz="6" w:space="0" w:color="auto"/>
                    <w:left w:val="single" w:sz="6" w:space="0" w:color="auto"/>
                    <w:bottom w:val="single" w:sz="6" w:space="0" w:color="auto"/>
                    <w:right w:val="single" w:sz="6" w:space="0" w:color="auto"/>
                  </w:tcBorders>
                  <w:hideMark/>
                </w:tcPr>
                <w:p w14:paraId="2EA2B105" w14:textId="77777777" w:rsidR="00542F6B" w:rsidRPr="008C2879" w:rsidRDefault="00542F6B" w:rsidP="00377CA1">
                  <w:pPr>
                    <w:suppressAutoHyphens w:val="0"/>
                    <w:autoSpaceDN/>
                    <w:spacing w:after="0" w:line="240" w:lineRule="auto"/>
                    <w:textAlignment w:val="baseline"/>
                    <w:rPr>
                      <w:rFonts w:ascii="Twinkl Cursive Unlooped" w:hAnsi="Twinkl Cursive Unlooped"/>
                      <w:color w:val="auto"/>
                    </w:rPr>
                  </w:pPr>
                  <w:r w:rsidRPr="008C2879">
                    <w:rPr>
                      <w:rFonts w:ascii="Twinkl Cursive Unlooped" w:hAnsi="Twinkl Cursive Unlooped" w:cs="Calibri"/>
                      <w:color w:val="auto"/>
                      <w:sz w:val="18"/>
                      <w:szCs w:val="18"/>
                    </w:rPr>
                    <w:t> </w:t>
                  </w:r>
                  <w:r w:rsidRPr="00D1054F">
                    <w:rPr>
                      <w:rFonts w:ascii="Twinkl Cursive Unlooped" w:hAnsi="Twinkl Cursive Unlooped" w:cs="Calibri"/>
                      <w:color w:val="auto"/>
                      <w:sz w:val="18"/>
                      <w:szCs w:val="18"/>
                    </w:rPr>
                    <w:t>Maths</w:t>
                  </w:r>
                </w:p>
              </w:tc>
              <w:tc>
                <w:tcPr>
                  <w:tcW w:w="1207" w:type="dxa"/>
                  <w:tcBorders>
                    <w:top w:val="single" w:sz="6" w:space="0" w:color="auto"/>
                    <w:left w:val="single" w:sz="6" w:space="0" w:color="auto"/>
                    <w:bottom w:val="single" w:sz="6" w:space="0" w:color="auto"/>
                    <w:right w:val="single" w:sz="6" w:space="0" w:color="auto"/>
                  </w:tcBorders>
                  <w:hideMark/>
                </w:tcPr>
                <w:p w14:paraId="326DD174" w14:textId="77777777" w:rsidR="00542F6B" w:rsidRPr="008C2879" w:rsidRDefault="00542F6B" w:rsidP="00377CA1">
                  <w:pPr>
                    <w:suppressAutoHyphens w:val="0"/>
                    <w:autoSpaceDN/>
                    <w:spacing w:after="0" w:line="240" w:lineRule="auto"/>
                    <w:textAlignment w:val="baseline"/>
                    <w:rPr>
                      <w:rFonts w:ascii="Twinkl Cursive Unlooped" w:hAnsi="Twinkl Cursive Unlooped"/>
                      <w:color w:val="auto"/>
                    </w:rPr>
                  </w:pPr>
                  <w:r w:rsidRPr="00D1054F">
                    <w:rPr>
                      <w:rFonts w:ascii="Twinkl Cursive Unlooped" w:hAnsi="Twinkl Cursive Unlooped" w:cs="Calibri"/>
                      <w:b/>
                      <w:bCs/>
                      <w:color w:val="auto"/>
                      <w:sz w:val="22"/>
                      <w:szCs w:val="22"/>
                    </w:rPr>
                    <w:t>Autumn</w:t>
                  </w:r>
                  <w:r w:rsidRPr="008C2879">
                    <w:rPr>
                      <w:rFonts w:ascii="Twinkl Cursive Unlooped" w:hAnsi="Twinkl Cursive Unlooped" w:cs="Calibri"/>
                      <w:color w:val="auto"/>
                      <w:sz w:val="22"/>
                      <w:szCs w:val="22"/>
                    </w:rPr>
                    <w:t> </w:t>
                  </w:r>
                </w:p>
              </w:tc>
              <w:tc>
                <w:tcPr>
                  <w:tcW w:w="1216" w:type="dxa"/>
                  <w:tcBorders>
                    <w:top w:val="single" w:sz="6" w:space="0" w:color="auto"/>
                    <w:left w:val="single" w:sz="6" w:space="0" w:color="auto"/>
                    <w:bottom w:val="single" w:sz="6" w:space="0" w:color="auto"/>
                    <w:right w:val="single" w:sz="6" w:space="0" w:color="auto"/>
                  </w:tcBorders>
                  <w:hideMark/>
                </w:tcPr>
                <w:p w14:paraId="08E99FBA" w14:textId="77777777" w:rsidR="00542F6B" w:rsidRPr="008C2879" w:rsidRDefault="00542F6B" w:rsidP="00377CA1">
                  <w:pPr>
                    <w:suppressAutoHyphens w:val="0"/>
                    <w:autoSpaceDN/>
                    <w:spacing w:after="0" w:line="240" w:lineRule="auto"/>
                    <w:textAlignment w:val="baseline"/>
                    <w:rPr>
                      <w:rFonts w:ascii="Twinkl Cursive Unlooped" w:hAnsi="Twinkl Cursive Unlooped"/>
                      <w:b/>
                      <w:bCs/>
                      <w:color w:val="auto"/>
                    </w:rPr>
                  </w:pPr>
                  <w:r w:rsidRPr="00FB5E3B">
                    <w:rPr>
                      <w:rFonts w:ascii="Twinkl Cursive Unlooped" w:hAnsi="Twinkl Cursive Unlooped" w:cs="Calibri"/>
                      <w:b/>
                      <w:bCs/>
                      <w:color w:val="auto"/>
                      <w:sz w:val="22"/>
                      <w:szCs w:val="22"/>
                    </w:rPr>
                    <w:t>Summer</w:t>
                  </w:r>
                  <w:r w:rsidRPr="008C2879">
                    <w:rPr>
                      <w:rFonts w:ascii="Twinkl Cursive Unlooped" w:hAnsi="Twinkl Cursive Unlooped" w:cs="Calibri"/>
                      <w:b/>
                      <w:bCs/>
                      <w:color w:val="auto"/>
                      <w:sz w:val="22"/>
                      <w:szCs w:val="22"/>
                    </w:rPr>
                    <w:t> </w:t>
                  </w:r>
                </w:p>
              </w:tc>
            </w:tr>
            <w:tr w:rsidR="00542F6B" w:rsidRPr="008C2879" w14:paraId="4A1777C1" w14:textId="77777777" w:rsidTr="00542F6B">
              <w:trPr>
                <w:trHeight w:val="300"/>
              </w:trPr>
              <w:tc>
                <w:tcPr>
                  <w:tcW w:w="1177" w:type="dxa"/>
                  <w:tcBorders>
                    <w:top w:val="single" w:sz="6" w:space="0" w:color="auto"/>
                    <w:left w:val="single" w:sz="6" w:space="0" w:color="auto"/>
                    <w:bottom w:val="single" w:sz="6" w:space="0" w:color="auto"/>
                    <w:right w:val="single" w:sz="6" w:space="0" w:color="auto"/>
                  </w:tcBorders>
                </w:tcPr>
                <w:p w14:paraId="39F8AA2B" w14:textId="47062B34" w:rsidR="00542F6B" w:rsidRPr="00D1054F" w:rsidRDefault="00542F6B" w:rsidP="008D5B47">
                  <w:pPr>
                    <w:suppressAutoHyphens w:val="0"/>
                    <w:autoSpaceDN/>
                    <w:spacing w:after="0" w:line="240" w:lineRule="auto"/>
                    <w:textAlignment w:val="baseline"/>
                    <w:rPr>
                      <w:rFonts w:ascii="Twinkl Cursive Unlooped" w:hAnsi="Twinkl Cursive Unlooped"/>
                      <w:color w:val="auto"/>
                      <w:sz w:val="22"/>
                      <w:szCs w:val="22"/>
                    </w:rPr>
                  </w:pPr>
                  <w:r>
                    <w:rPr>
                      <w:rFonts w:ascii="Twinkl Cursive Unlooped" w:hAnsi="Twinkl Cursive Unlooped"/>
                      <w:color w:val="auto"/>
                      <w:sz w:val="22"/>
                      <w:szCs w:val="22"/>
                    </w:rPr>
                    <w:t xml:space="preserve">Year 2 </w:t>
                  </w:r>
                </w:p>
              </w:tc>
              <w:tc>
                <w:tcPr>
                  <w:tcW w:w="1207" w:type="dxa"/>
                  <w:tcBorders>
                    <w:top w:val="single" w:sz="6" w:space="0" w:color="auto"/>
                    <w:left w:val="single" w:sz="6" w:space="0" w:color="auto"/>
                    <w:bottom w:val="single" w:sz="6" w:space="0" w:color="auto"/>
                    <w:right w:val="single" w:sz="6" w:space="0" w:color="auto"/>
                  </w:tcBorders>
                </w:tcPr>
                <w:p w14:paraId="13A4F915" w14:textId="48236006" w:rsidR="00542F6B" w:rsidRPr="008C2879" w:rsidRDefault="00542F6B" w:rsidP="008D5B47">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53%</w:t>
                  </w:r>
                </w:p>
              </w:tc>
              <w:tc>
                <w:tcPr>
                  <w:tcW w:w="1216" w:type="dxa"/>
                  <w:tcBorders>
                    <w:top w:val="single" w:sz="6" w:space="0" w:color="auto"/>
                    <w:left w:val="single" w:sz="6" w:space="0" w:color="auto"/>
                    <w:bottom w:val="single" w:sz="6" w:space="0" w:color="auto"/>
                    <w:right w:val="single" w:sz="6" w:space="0" w:color="auto"/>
                  </w:tcBorders>
                </w:tcPr>
                <w:p w14:paraId="4B95BA43" w14:textId="4B4C9BCD" w:rsidR="00542F6B" w:rsidRPr="008C2879" w:rsidRDefault="00542F6B" w:rsidP="008D5B47">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54%</w:t>
                  </w:r>
                </w:p>
              </w:tc>
            </w:tr>
            <w:tr w:rsidR="00542F6B" w:rsidRPr="008C2879" w14:paraId="23432EA8" w14:textId="77777777" w:rsidTr="00542F6B">
              <w:trPr>
                <w:trHeight w:val="300"/>
              </w:trPr>
              <w:tc>
                <w:tcPr>
                  <w:tcW w:w="1177" w:type="dxa"/>
                  <w:tcBorders>
                    <w:top w:val="single" w:sz="6" w:space="0" w:color="auto"/>
                    <w:left w:val="single" w:sz="6" w:space="0" w:color="auto"/>
                    <w:bottom w:val="single" w:sz="6" w:space="0" w:color="auto"/>
                    <w:right w:val="single" w:sz="6" w:space="0" w:color="auto"/>
                  </w:tcBorders>
                </w:tcPr>
                <w:p w14:paraId="0159F1AC" w14:textId="76339FC3" w:rsidR="00542F6B" w:rsidRPr="008C2879" w:rsidRDefault="00542F6B" w:rsidP="008D5B47">
                  <w:pPr>
                    <w:suppressAutoHyphens w:val="0"/>
                    <w:autoSpaceDN/>
                    <w:spacing w:after="0" w:line="240" w:lineRule="auto"/>
                    <w:textAlignment w:val="baseline"/>
                    <w:rPr>
                      <w:rFonts w:ascii="Times New Roman" w:hAnsi="Times New Roman"/>
                      <w:color w:val="auto"/>
                    </w:rPr>
                  </w:pPr>
                  <w:r w:rsidRPr="00D1054F">
                    <w:rPr>
                      <w:rFonts w:ascii="Twinkl Cursive Unlooped" w:hAnsi="Twinkl Cursive Unlooped"/>
                      <w:color w:val="auto"/>
                      <w:sz w:val="22"/>
                      <w:szCs w:val="22"/>
                    </w:rPr>
                    <w:t>Year 3</w:t>
                  </w:r>
                  <w:r>
                    <w:rPr>
                      <w:rFonts w:ascii="Twinkl Cursive Unlooped" w:hAnsi="Twinkl Cursive Unlooped"/>
                      <w:color w:val="auto"/>
                      <w:sz w:val="22"/>
                      <w:szCs w:val="22"/>
                    </w:rPr>
                    <w:t xml:space="preserve"> </w:t>
                  </w:r>
                </w:p>
              </w:tc>
              <w:tc>
                <w:tcPr>
                  <w:tcW w:w="1207" w:type="dxa"/>
                  <w:tcBorders>
                    <w:top w:val="single" w:sz="6" w:space="0" w:color="auto"/>
                    <w:left w:val="single" w:sz="6" w:space="0" w:color="auto"/>
                    <w:bottom w:val="single" w:sz="6" w:space="0" w:color="auto"/>
                    <w:right w:val="single" w:sz="6" w:space="0" w:color="auto"/>
                  </w:tcBorders>
                </w:tcPr>
                <w:p w14:paraId="7298FCB1" w14:textId="3F4270E8" w:rsidR="00542F6B" w:rsidRPr="008C2879" w:rsidRDefault="00542F6B" w:rsidP="008D5B47">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45%</w:t>
                  </w:r>
                </w:p>
              </w:tc>
              <w:tc>
                <w:tcPr>
                  <w:tcW w:w="1216" w:type="dxa"/>
                  <w:tcBorders>
                    <w:top w:val="single" w:sz="6" w:space="0" w:color="auto"/>
                    <w:left w:val="single" w:sz="6" w:space="0" w:color="auto"/>
                    <w:bottom w:val="single" w:sz="6" w:space="0" w:color="auto"/>
                    <w:right w:val="single" w:sz="6" w:space="0" w:color="auto"/>
                  </w:tcBorders>
                </w:tcPr>
                <w:p w14:paraId="45FA029E" w14:textId="647131A2" w:rsidR="00542F6B" w:rsidRPr="008C2879" w:rsidRDefault="00542F6B" w:rsidP="008D5B47">
                  <w:pPr>
                    <w:suppressAutoHyphens w:val="0"/>
                    <w:autoSpaceDN/>
                    <w:spacing w:after="0" w:line="240" w:lineRule="auto"/>
                    <w:jc w:val="center"/>
                    <w:textAlignment w:val="baseline"/>
                    <w:rPr>
                      <w:rFonts w:ascii="Twinkl Cursive Unlooped" w:hAnsi="Twinkl Cursive Unlooped"/>
                      <w:color w:val="auto"/>
                      <w:sz w:val="22"/>
                      <w:szCs w:val="22"/>
                    </w:rPr>
                  </w:pPr>
                  <w:r>
                    <w:rPr>
                      <w:rFonts w:ascii="Twinkl Cursive Unlooped" w:hAnsi="Twinkl Cursive Unlooped"/>
                      <w:color w:val="auto"/>
                      <w:sz w:val="22"/>
                      <w:szCs w:val="22"/>
                    </w:rPr>
                    <w:t>54%</w:t>
                  </w:r>
                </w:p>
              </w:tc>
            </w:tr>
            <w:tr w:rsidR="00542F6B" w:rsidRPr="008C2879" w14:paraId="17ED55AF" w14:textId="77777777" w:rsidTr="00542F6B">
              <w:trPr>
                <w:trHeight w:val="300"/>
              </w:trPr>
              <w:tc>
                <w:tcPr>
                  <w:tcW w:w="1177" w:type="dxa"/>
                  <w:tcBorders>
                    <w:top w:val="single" w:sz="6" w:space="0" w:color="auto"/>
                    <w:left w:val="single" w:sz="6" w:space="0" w:color="auto"/>
                    <w:bottom w:val="single" w:sz="6" w:space="0" w:color="auto"/>
                    <w:right w:val="single" w:sz="6" w:space="0" w:color="auto"/>
                  </w:tcBorders>
                </w:tcPr>
                <w:p w14:paraId="6361B2E7" w14:textId="20713D19" w:rsidR="00542F6B" w:rsidRPr="008C2879" w:rsidRDefault="00542F6B" w:rsidP="008D5B47">
                  <w:pPr>
                    <w:suppressAutoHyphens w:val="0"/>
                    <w:autoSpaceDN/>
                    <w:spacing w:after="0" w:line="240" w:lineRule="auto"/>
                    <w:textAlignment w:val="baseline"/>
                    <w:rPr>
                      <w:rFonts w:ascii="Calibri" w:hAnsi="Calibri" w:cs="Calibri"/>
                      <w:b/>
                      <w:bCs/>
                      <w:color w:val="auto"/>
                      <w:sz w:val="18"/>
                      <w:szCs w:val="18"/>
                    </w:rPr>
                  </w:pPr>
                  <w:r w:rsidRPr="00D1054F">
                    <w:rPr>
                      <w:rFonts w:ascii="Twinkl Cursive Unlooped" w:hAnsi="Twinkl Cursive Unlooped"/>
                      <w:color w:val="auto"/>
                      <w:sz w:val="22"/>
                      <w:szCs w:val="22"/>
                    </w:rPr>
                    <w:t>Year 4</w:t>
                  </w:r>
                  <w:r>
                    <w:rPr>
                      <w:rFonts w:ascii="Twinkl Cursive Unlooped" w:hAnsi="Twinkl Cursive Unlooped"/>
                      <w:color w:val="auto"/>
                      <w:sz w:val="22"/>
                      <w:szCs w:val="22"/>
                    </w:rPr>
                    <w:t xml:space="preserve"> </w:t>
                  </w:r>
                </w:p>
              </w:tc>
              <w:tc>
                <w:tcPr>
                  <w:tcW w:w="1207" w:type="dxa"/>
                  <w:tcBorders>
                    <w:top w:val="single" w:sz="6" w:space="0" w:color="auto"/>
                    <w:left w:val="single" w:sz="6" w:space="0" w:color="auto"/>
                    <w:bottom w:val="single" w:sz="6" w:space="0" w:color="auto"/>
                    <w:right w:val="single" w:sz="6" w:space="0" w:color="auto"/>
                  </w:tcBorders>
                </w:tcPr>
                <w:p w14:paraId="361939E3" w14:textId="719A00A9" w:rsidR="00542F6B" w:rsidRPr="00FB5E3B" w:rsidRDefault="00542F6B" w:rsidP="008D5B47">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43%</w:t>
                  </w:r>
                </w:p>
              </w:tc>
              <w:tc>
                <w:tcPr>
                  <w:tcW w:w="1216" w:type="dxa"/>
                  <w:tcBorders>
                    <w:top w:val="single" w:sz="6" w:space="0" w:color="auto"/>
                    <w:left w:val="single" w:sz="6" w:space="0" w:color="auto"/>
                    <w:bottom w:val="single" w:sz="6" w:space="0" w:color="auto"/>
                    <w:right w:val="single" w:sz="6" w:space="0" w:color="auto"/>
                  </w:tcBorders>
                </w:tcPr>
                <w:p w14:paraId="0BCB78FE" w14:textId="0BFB69F4" w:rsidR="00542F6B" w:rsidRPr="00FB5E3B" w:rsidRDefault="00542F6B" w:rsidP="008D5B47">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73%</w:t>
                  </w:r>
                </w:p>
              </w:tc>
            </w:tr>
            <w:tr w:rsidR="00542F6B" w:rsidRPr="008C2879" w14:paraId="0110DD84" w14:textId="77777777" w:rsidTr="00542F6B">
              <w:trPr>
                <w:trHeight w:val="300"/>
              </w:trPr>
              <w:tc>
                <w:tcPr>
                  <w:tcW w:w="1177" w:type="dxa"/>
                  <w:tcBorders>
                    <w:top w:val="single" w:sz="6" w:space="0" w:color="auto"/>
                    <w:left w:val="single" w:sz="6" w:space="0" w:color="auto"/>
                    <w:bottom w:val="single" w:sz="6" w:space="0" w:color="auto"/>
                    <w:right w:val="single" w:sz="6" w:space="0" w:color="auto"/>
                  </w:tcBorders>
                </w:tcPr>
                <w:p w14:paraId="06FCDC67" w14:textId="09BC6489" w:rsidR="00542F6B" w:rsidRPr="008C2879" w:rsidRDefault="00542F6B" w:rsidP="008D5B47">
                  <w:pPr>
                    <w:suppressAutoHyphens w:val="0"/>
                    <w:autoSpaceDN/>
                    <w:spacing w:after="0" w:line="240" w:lineRule="auto"/>
                    <w:textAlignment w:val="baseline"/>
                    <w:rPr>
                      <w:rFonts w:ascii="Calibri" w:hAnsi="Calibri" w:cs="Calibri"/>
                      <w:b/>
                      <w:bCs/>
                      <w:color w:val="auto"/>
                      <w:sz w:val="18"/>
                      <w:szCs w:val="18"/>
                    </w:rPr>
                  </w:pPr>
                  <w:r w:rsidRPr="00D1054F">
                    <w:rPr>
                      <w:rFonts w:ascii="Twinkl Cursive Unlooped" w:hAnsi="Twinkl Cursive Unlooped"/>
                      <w:color w:val="auto"/>
                      <w:sz w:val="22"/>
                      <w:szCs w:val="22"/>
                    </w:rPr>
                    <w:t>Year 5</w:t>
                  </w:r>
                  <w:r>
                    <w:rPr>
                      <w:rFonts w:ascii="Twinkl Cursive Unlooped" w:hAnsi="Twinkl Cursive Unlooped"/>
                      <w:color w:val="auto"/>
                      <w:sz w:val="22"/>
                      <w:szCs w:val="22"/>
                    </w:rPr>
                    <w:t xml:space="preserve"> </w:t>
                  </w:r>
                </w:p>
              </w:tc>
              <w:tc>
                <w:tcPr>
                  <w:tcW w:w="1207" w:type="dxa"/>
                  <w:tcBorders>
                    <w:top w:val="single" w:sz="6" w:space="0" w:color="auto"/>
                    <w:left w:val="single" w:sz="6" w:space="0" w:color="auto"/>
                    <w:bottom w:val="single" w:sz="6" w:space="0" w:color="auto"/>
                    <w:right w:val="single" w:sz="6" w:space="0" w:color="auto"/>
                  </w:tcBorders>
                </w:tcPr>
                <w:p w14:paraId="2DA011A1" w14:textId="5A311FA2" w:rsidR="00542F6B" w:rsidRPr="00FB5E3B" w:rsidRDefault="00542F6B" w:rsidP="008D5B47">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44%</w:t>
                  </w:r>
                </w:p>
              </w:tc>
              <w:tc>
                <w:tcPr>
                  <w:tcW w:w="1216" w:type="dxa"/>
                  <w:tcBorders>
                    <w:top w:val="single" w:sz="6" w:space="0" w:color="auto"/>
                    <w:left w:val="single" w:sz="6" w:space="0" w:color="auto"/>
                    <w:bottom w:val="single" w:sz="6" w:space="0" w:color="auto"/>
                    <w:right w:val="single" w:sz="6" w:space="0" w:color="auto"/>
                  </w:tcBorders>
                </w:tcPr>
                <w:p w14:paraId="226468B0" w14:textId="30A56B68" w:rsidR="00542F6B" w:rsidRPr="00FB5E3B" w:rsidRDefault="00542F6B" w:rsidP="008D5B47">
                  <w:pPr>
                    <w:suppressAutoHyphens w:val="0"/>
                    <w:autoSpaceDN/>
                    <w:spacing w:after="0" w:line="240" w:lineRule="auto"/>
                    <w:jc w:val="center"/>
                    <w:textAlignment w:val="baseline"/>
                    <w:rPr>
                      <w:rFonts w:ascii="Twinkl Cursive Unlooped" w:hAnsi="Twinkl Cursive Unlooped" w:cs="Calibri"/>
                      <w:color w:val="auto"/>
                      <w:sz w:val="22"/>
                      <w:szCs w:val="22"/>
                    </w:rPr>
                  </w:pPr>
                  <w:r>
                    <w:rPr>
                      <w:rFonts w:ascii="Twinkl Cursive Unlooped" w:hAnsi="Twinkl Cursive Unlooped" w:cs="Calibri"/>
                      <w:color w:val="auto"/>
                      <w:sz w:val="22"/>
                      <w:szCs w:val="22"/>
                    </w:rPr>
                    <w:t>69%</w:t>
                  </w:r>
                </w:p>
              </w:tc>
            </w:tr>
          </w:tbl>
          <w:p w14:paraId="14F4309A" w14:textId="411394D1" w:rsidR="00CA55B1" w:rsidRPr="00F70368" w:rsidRDefault="00CA55B1" w:rsidP="00542F6B">
            <w:pPr>
              <w:pStyle w:val="TableRowCentered"/>
              <w:spacing w:line="259" w:lineRule="auto"/>
              <w:ind w:left="0"/>
              <w:jc w:val="left"/>
              <w:rPr>
                <w:rFonts w:ascii="Twinkl Cursive Unlooped" w:hAnsi="Twinkl Cursive Unlooped"/>
                <w:sz w:val="22"/>
                <w:szCs w:val="22"/>
              </w:rPr>
            </w:pPr>
          </w:p>
        </w:tc>
        <w:tc>
          <w:tcPr>
            <w:tcW w:w="1843" w:type="dxa"/>
            <w:tcBorders>
              <w:left w:val="single" w:sz="6" w:space="0" w:color="000000"/>
              <w:right w:val="single" w:sz="6" w:space="0" w:color="000000"/>
            </w:tcBorders>
          </w:tcPr>
          <w:p w14:paraId="76F93C70" w14:textId="29BBA1E4" w:rsidR="00CA55B1" w:rsidRDefault="009509F2" w:rsidP="00377CA1">
            <w:pPr>
              <w:suppressAutoHyphens w:val="0"/>
              <w:autoSpaceDN/>
              <w:spacing w:after="0" w:line="240" w:lineRule="auto"/>
              <w:ind w:right="45"/>
              <w:textAlignment w:val="baseline"/>
              <w:rPr>
                <w:rFonts w:cs="Arial"/>
                <w:sz w:val="22"/>
                <w:szCs w:val="22"/>
              </w:rPr>
            </w:pPr>
            <w:r>
              <w:rPr>
                <w:rFonts w:cs="Arial"/>
                <w:sz w:val="22"/>
                <w:szCs w:val="22"/>
              </w:rPr>
              <w:t>£87,350</w:t>
            </w:r>
          </w:p>
        </w:tc>
      </w:tr>
    </w:tbl>
    <w:p w14:paraId="7B89F71F" w14:textId="77777777" w:rsidR="00CA55B1" w:rsidRPr="00E50534" w:rsidRDefault="00CA55B1" w:rsidP="00CA55B1"/>
    <w:p w14:paraId="76DA5C44" w14:textId="77777777" w:rsidR="00CA55B1" w:rsidRDefault="00CA55B1" w:rsidP="00CA55B1"/>
    <w:p w14:paraId="32128E38" w14:textId="77777777" w:rsidR="00CA55B1" w:rsidRPr="00E50534" w:rsidRDefault="00CA55B1" w:rsidP="00CA55B1">
      <w:pPr>
        <w:rPr>
          <w:rFonts w:cs="Arial"/>
          <w:color w:val="104F75"/>
          <w:sz w:val="28"/>
          <w:szCs w:val="28"/>
          <w:shd w:val="clear" w:color="auto" w:fill="FFFFFF"/>
        </w:rPr>
      </w:pPr>
      <w:r>
        <w:rPr>
          <w:rStyle w:val="normaltextrun"/>
          <w:rFonts w:cs="Arial"/>
          <w:b/>
          <w:bCs/>
          <w:color w:val="104F75"/>
          <w:sz w:val="28"/>
          <w:szCs w:val="28"/>
          <w:shd w:val="clear" w:color="auto" w:fill="FFFFFF"/>
        </w:rPr>
        <w:t>Wider strategies (for example, related to attendance, behaviour, wellbeing)</w:t>
      </w:r>
      <w:r>
        <w:rPr>
          <w:rStyle w:val="eop"/>
          <w:rFonts w:eastAsiaTheme="majorEastAsia" w:cs="Arial"/>
          <w:color w:val="104F75"/>
          <w:sz w:val="28"/>
          <w:szCs w:val="28"/>
          <w:shd w:val="clear" w:color="auto" w:fill="FFFFFF"/>
        </w:rPr>
        <w:t> </w:t>
      </w:r>
    </w:p>
    <w:tbl>
      <w:tblPr>
        <w:tblW w:w="94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42"/>
        <w:gridCol w:w="7065"/>
        <w:gridCol w:w="1173"/>
      </w:tblGrid>
      <w:tr w:rsidR="00CA55B1" w:rsidRPr="00E50534" w14:paraId="202BFF89" w14:textId="77777777" w:rsidTr="00414CF2">
        <w:trPr>
          <w:trHeight w:val="945"/>
        </w:trPr>
        <w:tc>
          <w:tcPr>
            <w:tcW w:w="1242" w:type="dxa"/>
            <w:tcBorders>
              <w:top w:val="single" w:sz="6" w:space="0" w:color="000000"/>
              <w:left w:val="single" w:sz="6" w:space="0" w:color="000000"/>
              <w:bottom w:val="single" w:sz="6" w:space="0" w:color="000000"/>
              <w:right w:val="single" w:sz="6" w:space="0" w:color="000000"/>
            </w:tcBorders>
            <w:shd w:val="clear" w:color="auto" w:fill="D8E2E9"/>
            <w:hideMark/>
          </w:tcPr>
          <w:p w14:paraId="0CE6DB61" w14:textId="77777777" w:rsidR="00CA55B1" w:rsidRPr="00E50534" w:rsidRDefault="00CA55B1" w:rsidP="00377CA1">
            <w:pPr>
              <w:suppressAutoHyphens w:val="0"/>
              <w:autoSpaceDN/>
              <w:spacing w:after="0" w:line="240" w:lineRule="auto"/>
              <w:ind w:left="45" w:right="45"/>
              <w:textAlignment w:val="baseline"/>
              <w:rPr>
                <w:rFonts w:ascii="Segoe UI" w:hAnsi="Segoe UI" w:cs="Segoe UI"/>
                <w:b/>
                <w:bCs/>
                <w:sz w:val="18"/>
                <w:szCs w:val="18"/>
              </w:rPr>
            </w:pPr>
            <w:r w:rsidRPr="00E50534">
              <w:rPr>
                <w:rFonts w:cs="Arial"/>
                <w:b/>
                <w:bCs/>
              </w:rPr>
              <w:t>Activity </w:t>
            </w:r>
          </w:p>
        </w:tc>
        <w:tc>
          <w:tcPr>
            <w:tcW w:w="7065" w:type="dxa"/>
            <w:tcBorders>
              <w:top w:val="single" w:sz="6" w:space="0" w:color="000000"/>
              <w:left w:val="single" w:sz="6" w:space="0" w:color="000000"/>
              <w:bottom w:val="single" w:sz="6" w:space="0" w:color="000000"/>
              <w:right w:val="single" w:sz="6" w:space="0" w:color="000000"/>
            </w:tcBorders>
            <w:shd w:val="clear" w:color="auto" w:fill="D8E2E9"/>
            <w:hideMark/>
          </w:tcPr>
          <w:p w14:paraId="0F7AD456" w14:textId="77777777" w:rsidR="00CA55B1" w:rsidRPr="00E50534" w:rsidRDefault="00CA55B1" w:rsidP="00377CA1">
            <w:pPr>
              <w:suppressAutoHyphens w:val="0"/>
              <w:autoSpaceDN/>
              <w:spacing w:after="0" w:line="240" w:lineRule="auto"/>
              <w:ind w:left="45" w:right="45"/>
              <w:textAlignment w:val="baseline"/>
              <w:rPr>
                <w:rFonts w:ascii="Segoe UI" w:hAnsi="Segoe UI" w:cs="Segoe UI"/>
                <w:b/>
                <w:bCs/>
                <w:sz w:val="18"/>
                <w:szCs w:val="18"/>
              </w:rPr>
            </w:pPr>
            <w:r w:rsidRPr="00E50534">
              <w:rPr>
                <w:rFonts w:cs="Arial"/>
                <w:b/>
                <w:bCs/>
              </w:rPr>
              <w:t>Impact of this approach </w:t>
            </w:r>
          </w:p>
        </w:tc>
        <w:tc>
          <w:tcPr>
            <w:tcW w:w="1173" w:type="dxa"/>
            <w:tcBorders>
              <w:top w:val="single" w:sz="6" w:space="0" w:color="000000"/>
              <w:left w:val="single" w:sz="6" w:space="0" w:color="000000"/>
              <w:bottom w:val="single" w:sz="4" w:space="0" w:color="auto"/>
              <w:right w:val="single" w:sz="6" w:space="0" w:color="000000"/>
            </w:tcBorders>
            <w:shd w:val="clear" w:color="auto" w:fill="D8E2E9"/>
            <w:hideMark/>
          </w:tcPr>
          <w:p w14:paraId="76308E47" w14:textId="77777777" w:rsidR="00CA55B1" w:rsidRDefault="00CA55B1" w:rsidP="00377CA1">
            <w:pPr>
              <w:suppressAutoHyphens w:val="0"/>
              <w:autoSpaceDN/>
              <w:spacing w:after="0" w:line="240" w:lineRule="auto"/>
              <w:ind w:left="45" w:right="45"/>
              <w:textAlignment w:val="baseline"/>
              <w:rPr>
                <w:rFonts w:cs="Arial"/>
                <w:b/>
                <w:bCs/>
              </w:rPr>
            </w:pPr>
            <w:r w:rsidRPr="00E50534">
              <w:rPr>
                <w:rFonts w:cs="Arial"/>
                <w:b/>
                <w:bCs/>
              </w:rPr>
              <w:t>Actual Spend  </w:t>
            </w:r>
          </w:p>
          <w:p w14:paraId="3FCF2BFC" w14:textId="77777777" w:rsidR="00CA55B1" w:rsidRDefault="00CA55B1" w:rsidP="00377CA1">
            <w:pPr>
              <w:suppressAutoHyphens w:val="0"/>
              <w:autoSpaceDN/>
              <w:spacing w:after="0" w:line="240" w:lineRule="auto"/>
              <w:ind w:left="45" w:right="45"/>
              <w:textAlignment w:val="baseline"/>
              <w:rPr>
                <w:rFonts w:cs="Arial"/>
                <w:b/>
                <w:bCs/>
              </w:rPr>
            </w:pPr>
          </w:p>
          <w:p w14:paraId="09D7357F" w14:textId="54CB1CE6" w:rsidR="00CA55B1" w:rsidRPr="00E50534" w:rsidRDefault="008327D0" w:rsidP="00377CA1">
            <w:pPr>
              <w:suppressAutoHyphens w:val="0"/>
              <w:autoSpaceDN/>
              <w:spacing w:after="0" w:line="240" w:lineRule="auto"/>
              <w:ind w:left="45" w:right="45"/>
              <w:textAlignment w:val="baseline"/>
              <w:rPr>
                <w:rFonts w:ascii="Segoe UI" w:hAnsi="Segoe UI" w:cs="Segoe UI"/>
                <w:b/>
                <w:bCs/>
                <w:sz w:val="18"/>
                <w:szCs w:val="18"/>
              </w:rPr>
            </w:pPr>
            <w:r>
              <w:rPr>
                <w:rFonts w:cs="Arial"/>
                <w:b/>
                <w:bCs/>
              </w:rPr>
              <w:lastRenderedPageBreak/>
              <w:t>£</w:t>
            </w:r>
            <w:r w:rsidR="00CA55B1">
              <w:rPr>
                <w:rFonts w:cs="Arial"/>
                <w:b/>
                <w:bCs/>
              </w:rPr>
              <w:t>6</w:t>
            </w:r>
            <w:r>
              <w:rPr>
                <w:rFonts w:cs="Arial"/>
                <w:b/>
                <w:bCs/>
              </w:rPr>
              <w:t>3</w:t>
            </w:r>
            <w:r w:rsidR="00CA55B1">
              <w:rPr>
                <w:rFonts w:cs="Arial"/>
                <w:b/>
                <w:bCs/>
              </w:rPr>
              <w:t>,</w:t>
            </w:r>
            <w:r>
              <w:rPr>
                <w:rFonts w:cs="Arial"/>
                <w:b/>
                <w:bCs/>
              </w:rPr>
              <w:t>2</w:t>
            </w:r>
            <w:r w:rsidR="00CA55B1">
              <w:rPr>
                <w:rFonts w:cs="Arial"/>
                <w:b/>
                <w:bCs/>
              </w:rPr>
              <w:t>4</w:t>
            </w:r>
            <w:r>
              <w:rPr>
                <w:rFonts w:cs="Arial"/>
                <w:b/>
                <w:bCs/>
              </w:rPr>
              <w:t>0</w:t>
            </w:r>
          </w:p>
        </w:tc>
      </w:tr>
      <w:tr w:rsidR="00CA55B1" w:rsidRPr="00E50534" w14:paraId="6FE284FC" w14:textId="77777777" w:rsidTr="00414CF2">
        <w:trPr>
          <w:trHeight w:val="11386"/>
        </w:trPr>
        <w:tc>
          <w:tcPr>
            <w:tcW w:w="1242" w:type="dxa"/>
            <w:tcBorders>
              <w:top w:val="single" w:sz="6" w:space="0" w:color="000000"/>
              <w:left w:val="single" w:sz="6" w:space="0" w:color="000000"/>
              <w:bottom w:val="nil"/>
              <w:right w:val="single" w:sz="6" w:space="0" w:color="000000"/>
            </w:tcBorders>
          </w:tcPr>
          <w:p w14:paraId="52F6FFAA" w14:textId="77777777" w:rsidR="00CA55B1" w:rsidRPr="00953FF6" w:rsidRDefault="00CA55B1" w:rsidP="00377CA1">
            <w:pPr>
              <w:pStyle w:val="TableRow"/>
              <w:ind w:left="0"/>
              <w:rPr>
                <w:rFonts w:ascii="Twinkl Cursive Unlooped" w:hAnsi="Twinkl Cursive Unlooped"/>
                <w:sz w:val="22"/>
                <w:szCs w:val="22"/>
              </w:rPr>
            </w:pPr>
            <w:r w:rsidRPr="00953FF6">
              <w:rPr>
                <w:rFonts w:ascii="Twinkl Cursive Unlooped" w:hAnsi="Twinkl Cursive Unlooped"/>
                <w:sz w:val="22"/>
                <w:szCs w:val="22"/>
              </w:rPr>
              <w:t xml:space="preserve">School Attendance Officer and Cluster EWO </w:t>
            </w:r>
          </w:p>
          <w:p w14:paraId="68BAEEE1" w14:textId="77777777" w:rsidR="00CA55B1" w:rsidRPr="00953FF6" w:rsidRDefault="00CA55B1" w:rsidP="00377CA1">
            <w:pPr>
              <w:pStyle w:val="TableRow"/>
              <w:ind w:left="0"/>
              <w:rPr>
                <w:rFonts w:ascii="Twinkl Cursive Unlooped" w:hAnsi="Twinkl Cursive Unlooped"/>
                <w:sz w:val="22"/>
                <w:szCs w:val="22"/>
              </w:rPr>
            </w:pPr>
          </w:p>
          <w:p w14:paraId="666B0A93" w14:textId="77777777" w:rsidR="00CA55B1" w:rsidRPr="00953FF6" w:rsidRDefault="00CA55B1" w:rsidP="00377CA1">
            <w:pPr>
              <w:spacing w:after="173" w:line="239" w:lineRule="auto"/>
              <w:ind w:right="168"/>
              <w:jc w:val="both"/>
              <w:rPr>
                <w:rFonts w:ascii="Twinkl Cursive Unlooped" w:hAnsi="Twinkl Cursive Unlooped"/>
                <w:sz w:val="22"/>
                <w:szCs w:val="22"/>
              </w:rPr>
            </w:pPr>
          </w:p>
        </w:tc>
        <w:tc>
          <w:tcPr>
            <w:tcW w:w="7065" w:type="dxa"/>
            <w:tcBorders>
              <w:top w:val="single" w:sz="6" w:space="0" w:color="000000"/>
              <w:left w:val="single" w:sz="6" w:space="0" w:color="000000"/>
              <w:bottom w:val="nil"/>
              <w:right w:val="single" w:sz="4" w:space="0" w:color="auto"/>
            </w:tcBorders>
          </w:tcPr>
          <w:p w14:paraId="33818544" w14:textId="658D6094" w:rsidR="00CA55B1" w:rsidRPr="00815F6D" w:rsidRDefault="00CA55B1" w:rsidP="00377CA1">
            <w:pPr>
              <w:rPr>
                <w:rFonts w:ascii="Twinkl Cursive Unlooped" w:hAnsi="Twinkl Cursive Unlooped"/>
                <w:sz w:val="22"/>
                <w:szCs w:val="22"/>
              </w:rPr>
            </w:pPr>
            <w:r w:rsidRPr="00815F6D">
              <w:rPr>
                <w:rFonts w:ascii="Twinkl Cursive Unlooped" w:hAnsi="Twinkl Cursive Unlooped"/>
                <w:sz w:val="22"/>
                <w:szCs w:val="22"/>
              </w:rPr>
              <w:t>Attendance end of year percentage is 94% (above national</w:t>
            </w:r>
            <w:r w:rsidR="00815F6D" w:rsidRPr="00815F6D">
              <w:rPr>
                <w:rFonts w:ascii="Twinkl Cursive Unlooped" w:hAnsi="Twinkl Cursive Unlooped"/>
                <w:sz w:val="22"/>
                <w:szCs w:val="22"/>
              </w:rPr>
              <w:t xml:space="preserve"> 93.07</w:t>
            </w:r>
            <w:r w:rsidRPr="00815F6D">
              <w:rPr>
                <w:rFonts w:ascii="Twinkl Cursive Unlooped" w:hAnsi="Twinkl Cursive Unlooped"/>
                <w:sz w:val="22"/>
                <w:szCs w:val="22"/>
              </w:rPr>
              <w:t>) with PA at 1</w:t>
            </w:r>
            <w:r w:rsidR="00815F6D" w:rsidRPr="00815F6D">
              <w:rPr>
                <w:rFonts w:ascii="Twinkl Cursive Unlooped" w:hAnsi="Twinkl Cursive Unlooped"/>
                <w:sz w:val="22"/>
                <w:szCs w:val="22"/>
              </w:rPr>
              <w:t>7.9</w:t>
            </w:r>
            <w:r w:rsidRPr="00815F6D">
              <w:rPr>
                <w:rFonts w:ascii="Twinkl Cursive Unlooped" w:hAnsi="Twinkl Cursive Unlooped"/>
                <w:sz w:val="22"/>
                <w:szCs w:val="22"/>
              </w:rPr>
              <w:t>% (below national</w:t>
            </w:r>
            <w:r w:rsidR="00815F6D" w:rsidRPr="00815F6D">
              <w:rPr>
                <w:rFonts w:ascii="Twinkl Cursive Unlooped" w:hAnsi="Twinkl Cursive Unlooped"/>
                <w:sz w:val="22"/>
                <w:szCs w:val="22"/>
              </w:rPr>
              <w:t xml:space="preserve"> 19%</w:t>
            </w:r>
            <w:r w:rsidRPr="00815F6D">
              <w:rPr>
                <w:rFonts w:ascii="Twinkl Cursive Unlooped" w:hAnsi="Twinkl Cursive Unlooped"/>
                <w:sz w:val="22"/>
                <w:szCs w:val="22"/>
              </w:rPr>
              <w:t>). Targeted support for  key pupils has resulted in an increase in their attendance which has reduced the PA percentage. The attendance lead has supported with attendance home visits and have ensured that all letters and correspondence is up to date and absence can be chased promptly.</w:t>
            </w:r>
          </w:p>
          <w:p w14:paraId="28FF09CE" w14:textId="77777777" w:rsidR="00CA55B1" w:rsidRDefault="00CA55B1" w:rsidP="00377CA1">
            <w:pPr>
              <w:rPr>
                <w:rFonts w:ascii="Twinkl Cursive Unlooped" w:hAnsi="Twinkl Cursive Unlooped"/>
                <w:sz w:val="22"/>
                <w:szCs w:val="22"/>
              </w:rPr>
            </w:pPr>
            <w:r w:rsidRPr="00815F6D">
              <w:rPr>
                <w:rFonts w:ascii="Twinkl Cursive Unlooped" w:hAnsi="Twinkl Cursive Unlooped"/>
                <w:sz w:val="22"/>
                <w:szCs w:val="22"/>
              </w:rPr>
              <w:t xml:space="preserve">Attendance has improved throughout the year with </w:t>
            </w:r>
            <w:r w:rsidR="00815F6D" w:rsidRPr="00815F6D">
              <w:rPr>
                <w:rFonts w:ascii="Twinkl Cursive Unlooped" w:hAnsi="Twinkl Cursive Unlooped"/>
                <w:sz w:val="22"/>
                <w:szCs w:val="22"/>
              </w:rPr>
              <w:t>21</w:t>
            </w:r>
            <w:r w:rsidRPr="00815F6D">
              <w:rPr>
                <w:rFonts w:ascii="Twinkl Cursive Unlooped" w:hAnsi="Twinkl Cursive Unlooped"/>
                <w:sz w:val="22"/>
                <w:szCs w:val="22"/>
              </w:rPr>
              <w:t xml:space="preserve"> children having 100% attendance at the end of the academic year</w:t>
            </w:r>
            <w:r w:rsidR="00815F6D" w:rsidRPr="00815F6D">
              <w:rPr>
                <w:rFonts w:ascii="Twinkl Cursive Unlooped" w:hAnsi="Twinkl Cursive Unlooped"/>
                <w:sz w:val="22"/>
                <w:szCs w:val="22"/>
              </w:rPr>
              <w:t xml:space="preserve"> (increase of 8)</w:t>
            </w:r>
            <w:r w:rsidRPr="00815F6D">
              <w:rPr>
                <w:rFonts w:ascii="Twinkl Cursive Unlooped" w:hAnsi="Twinkl Cursive Unlooped"/>
                <w:sz w:val="22"/>
                <w:szCs w:val="22"/>
              </w:rPr>
              <w:t>. As an academy, we did not reach the target of 97% overall but have achieved attendance and PA percentages that are above the DfE pupil attendance figures</w:t>
            </w:r>
          </w:p>
          <w:p w14:paraId="23B53BA4" w14:textId="77777777" w:rsidR="00542F6B" w:rsidRDefault="00542F6B" w:rsidP="00377CA1">
            <w:pPr>
              <w:rPr>
                <w:rFonts w:ascii="Twinkl Cursive Unlooped" w:hAnsi="Twinkl Cursive Unlooped"/>
                <w:sz w:val="22"/>
                <w:szCs w:val="22"/>
              </w:rPr>
            </w:pPr>
          </w:p>
          <w:p w14:paraId="0AE24FB5" w14:textId="0924EC7F" w:rsidR="00542F6B" w:rsidRPr="00A06988" w:rsidRDefault="00542F6B" w:rsidP="00377CA1">
            <w:pPr>
              <w:rPr>
                <w:rFonts w:ascii="Twinkl Cursive Unlooped" w:hAnsi="Twinkl Cursive Unlooped"/>
                <w:color w:val="auto"/>
                <w:sz w:val="22"/>
                <w:szCs w:val="22"/>
              </w:rPr>
            </w:pPr>
            <w:r>
              <w:rPr>
                <w:rFonts w:ascii="Twinkl Cursive Unlooped" w:hAnsi="Twinkl Cursive Unlooped"/>
                <w:sz w:val="22"/>
                <w:szCs w:val="22"/>
              </w:rPr>
              <w:t xml:space="preserve">PP attendance was 92.3% with PA 25.3%- work to continue to tackle persistent absence from PP families. Use of breakfast club, attendance strategy and family relationships to be key. </w:t>
            </w:r>
          </w:p>
        </w:tc>
        <w:tc>
          <w:tcPr>
            <w:tcW w:w="1173" w:type="dxa"/>
            <w:tcBorders>
              <w:top w:val="single" w:sz="4" w:space="0" w:color="auto"/>
              <w:left w:val="single" w:sz="4" w:space="0" w:color="auto"/>
              <w:bottom w:val="single" w:sz="4" w:space="0" w:color="auto"/>
              <w:right w:val="single" w:sz="4" w:space="0" w:color="auto"/>
            </w:tcBorders>
          </w:tcPr>
          <w:p w14:paraId="2718899A" w14:textId="77777777" w:rsidR="00CA55B1" w:rsidRDefault="00CA55B1" w:rsidP="00377CA1">
            <w:pPr>
              <w:suppressAutoHyphens w:val="0"/>
              <w:autoSpaceDN/>
              <w:spacing w:after="0" w:line="240" w:lineRule="auto"/>
              <w:rPr>
                <w:rFonts w:ascii="Calibri" w:hAnsi="Calibri" w:cs="Calibri"/>
                <w:color w:val="000000"/>
                <w:sz w:val="22"/>
                <w:szCs w:val="22"/>
              </w:rPr>
            </w:pPr>
          </w:p>
          <w:p w14:paraId="7363B148" w14:textId="77777777" w:rsidR="00CA55B1" w:rsidRDefault="00CA55B1" w:rsidP="00377CA1">
            <w:pPr>
              <w:suppressAutoHyphens w:val="0"/>
              <w:autoSpaceDN/>
              <w:spacing w:after="0" w:line="240" w:lineRule="auto"/>
              <w:rPr>
                <w:rFonts w:ascii="Calibri" w:hAnsi="Calibri" w:cs="Calibri"/>
                <w:color w:val="000000"/>
                <w:sz w:val="22"/>
                <w:szCs w:val="22"/>
              </w:rPr>
            </w:pPr>
          </w:p>
          <w:p w14:paraId="52951D47" w14:textId="77777777" w:rsidR="00CA55B1" w:rsidRDefault="00CA55B1" w:rsidP="00377CA1">
            <w:pPr>
              <w:suppressAutoHyphens w:val="0"/>
              <w:autoSpaceDN/>
              <w:spacing w:after="0" w:line="240" w:lineRule="auto"/>
              <w:rPr>
                <w:rFonts w:ascii="Calibri" w:hAnsi="Calibri" w:cs="Calibri"/>
                <w:color w:val="000000"/>
                <w:sz w:val="22"/>
                <w:szCs w:val="22"/>
              </w:rPr>
            </w:pPr>
            <w:r>
              <w:rPr>
                <w:rFonts w:ascii="Calibri" w:hAnsi="Calibri" w:cs="Calibri"/>
                <w:color w:val="000000"/>
                <w:sz w:val="22"/>
                <w:szCs w:val="22"/>
              </w:rPr>
              <w:t>22,735.88</w:t>
            </w:r>
          </w:p>
          <w:p w14:paraId="3D910C07" w14:textId="77777777" w:rsidR="00CA55B1" w:rsidRDefault="00CA55B1" w:rsidP="00377CA1">
            <w:pPr>
              <w:suppressAutoHyphens w:val="0"/>
              <w:autoSpaceDN/>
              <w:spacing w:after="0" w:line="240" w:lineRule="auto"/>
              <w:rPr>
                <w:rFonts w:ascii="Calibri" w:hAnsi="Calibri" w:cs="Calibri"/>
                <w:color w:val="000000"/>
                <w:sz w:val="22"/>
                <w:szCs w:val="22"/>
              </w:rPr>
            </w:pPr>
          </w:p>
          <w:p w14:paraId="00873D37" w14:textId="77777777" w:rsidR="00CA55B1" w:rsidRDefault="00CA55B1" w:rsidP="00377CA1">
            <w:pPr>
              <w:suppressAutoHyphens w:val="0"/>
              <w:autoSpaceDN/>
              <w:spacing w:after="0" w:line="240" w:lineRule="auto"/>
              <w:rPr>
                <w:rFonts w:ascii="Calibri" w:hAnsi="Calibri" w:cs="Calibri"/>
                <w:color w:val="000000"/>
                <w:sz w:val="22"/>
                <w:szCs w:val="22"/>
              </w:rPr>
            </w:pPr>
          </w:p>
          <w:p w14:paraId="5F442432" w14:textId="77777777" w:rsidR="00CA55B1" w:rsidRDefault="00CA55B1" w:rsidP="00377CA1">
            <w:pPr>
              <w:suppressAutoHyphens w:val="0"/>
              <w:autoSpaceDN/>
              <w:spacing w:after="0" w:line="240" w:lineRule="auto"/>
              <w:rPr>
                <w:rFonts w:ascii="Calibri" w:hAnsi="Calibri" w:cs="Calibri"/>
                <w:color w:val="000000"/>
                <w:sz w:val="22"/>
                <w:szCs w:val="22"/>
              </w:rPr>
            </w:pPr>
          </w:p>
          <w:p w14:paraId="542D7B5D" w14:textId="77777777" w:rsidR="00CA55B1" w:rsidRPr="00E50534" w:rsidRDefault="00CA55B1" w:rsidP="00377CA1">
            <w:pPr>
              <w:rPr>
                <w:rFonts w:ascii="Segoe UI" w:hAnsi="Segoe UI" w:cs="Segoe UI"/>
                <w:sz w:val="18"/>
                <w:szCs w:val="18"/>
              </w:rPr>
            </w:pPr>
          </w:p>
        </w:tc>
      </w:tr>
      <w:tr w:rsidR="00CA55B1" w:rsidRPr="00E50534" w14:paraId="6320CE0C" w14:textId="77777777" w:rsidTr="00414CF2">
        <w:trPr>
          <w:trHeight w:val="1830"/>
        </w:trPr>
        <w:tc>
          <w:tcPr>
            <w:tcW w:w="1242" w:type="dxa"/>
            <w:tcBorders>
              <w:top w:val="single" w:sz="6" w:space="0" w:color="000000"/>
              <w:left w:val="single" w:sz="6" w:space="0" w:color="000000"/>
              <w:bottom w:val="single" w:sz="6" w:space="0" w:color="000000"/>
              <w:right w:val="single" w:sz="6" w:space="0" w:color="000000"/>
            </w:tcBorders>
          </w:tcPr>
          <w:p w14:paraId="6014AE75" w14:textId="77777777" w:rsidR="00CA55B1" w:rsidRPr="00953FF6" w:rsidRDefault="00CA55B1" w:rsidP="00377CA1">
            <w:pPr>
              <w:spacing w:after="0"/>
              <w:rPr>
                <w:rFonts w:ascii="Twinkl Cursive Unlooped" w:hAnsi="Twinkl Cursive Unlooped"/>
                <w:sz w:val="22"/>
                <w:szCs w:val="22"/>
              </w:rPr>
            </w:pPr>
            <w:r w:rsidRPr="00953FF6">
              <w:rPr>
                <w:rFonts w:ascii="Twinkl Cursive Unlooped" w:hAnsi="Twinkl Cursive Unlooped"/>
                <w:sz w:val="22"/>
                <w:szCs w:val="22"/>
              </w:rPr>
              <w:t xml:space="preserve">Parent and Multi-Agency Support Worker </w:t>
            </w:r>
          </w:p>
        </w:tc>
        <w:tc>
          <w:tcPr>
            <w:tcW w:w="7065" w:type="dxa"/>
            <w:tcBorders>
              <w:top w:val="single" w:sz="6" w:space="0" w:color="000000"/>
              <w:left w:val="single" w:sz="6" w:space="0" w:color="000000"/>
              <w:bottom w:val="single" w:sz="6" w:space="0" w:color="000000"/>
              <w:right w:val="single" w:sz="4" w:space="0" w:color="auto"/>
            </w:tcBorders>
          </w:tcPr>
          <w:p w14:paraId="1475A289" w14:textId="6E657D43" w:rsidR="00CA55B1" w:rsidRDefault="00CA55B1" w:rsidP="00377CA1">
            <w:pPr>
              <w:pStyle w:val="paragraph"/>
              <w:spacing w:before="0" w:beforeAutospacing="0" w:after="0" w:afterAutospacing="0"/>
              <w:ind w:right="45"/>
              <w:textAlignment w:val="baseline"/>
              <w:rPr>
                <w:rFonts w:ascii="Twinkl Cursive Unlooped" w:hAnsi="Twinkl Cursive Unlooped"/>
                <w:color w:val="0D0D0D"/>
                <w:sz w:val="22"/>
                <w:szCs w:val="22"/>
                <w:lang w:eastAsia="en-US"/>
              </w:rPr>
            </w:pPr>
            <w:r w:rsidRPr="00953FF6">
              <w:rPr>
                <w:rFonts w:ascii="Twinkl Cursive Unlooped" w:hAnsi="Twinkl Cursive Unlooped"/>
                <w:color w:val="0D0D0D"/>
                <w:sz w:val="22"/>
                <w:szCs w:val="22"/>
              </w:rPr>
              <w:t>FMALC is DDSL and this role was crucial– weekly safeguarding meetings, safe and well calls, home visits and welfare check, links with outside agencies and social care, support for vulnerable families. This will continue to be a priority  with a focus on Attachment and Trauma, Restorative Practice and ELSA support. Nurture provision remains a priority.</w:t>
            </w:r>
            <w:r w:rsidRPr="005B0BAF">
              <w:rPr>
                <w:rFonts w:ascii="Twinkl Cursive Unlooped" w:hAnsi="Twinkl Cursive Unlooped"/>
                <w:color w:val="0D0D0D"/>
                <w:sz w:val="22"/>
                <w:szCs w:val="22"/>
                <w:lang w:eastAsia="en-US"/>
              </w:rPr>
              <w:t xml:space="preserve"> </w:t>
            </w:r>
          </w:p>
          <w:p w14:paraId="7FE9280C" w14:textId="77777777" w:rsidR="00CA55B1" w:rsidRDefault="00CA55B1" w:rsidP="00377CA1">
            <w:pPr>
              <w:pStyle w:val="paragraph"/>
              <w:spacing w:before="0" w:beforeAutospacing="0" w:after="0" w:afterAutospacing="0"/>
              <w:ind w:right="45"/>
              <w:textAlignment w:val="baseline"/>
              <w:rPr>
                <w:rFonts w:ascii="Twinkl Cursive Unlooped" w:hAnsi="Twinkl Cursive Unlooped"/>
                <w:color w:val="0D0D0D"/>
                <w:sz w:val="22"/>
                <w:szCs w:val="22"/>
                <w:lang w:eastAsia="en-US"/>
              </w:rPr>
            </w:pPr>
          </w:p>
          <w:p w14:paraId="2EB26319" w14:textId="77777777" w:rsidR="00CA55B1" w:rsidRPr="005B0BAF" w:rsidRDefault="00CA55B1" w:rsidP="00377CA1">
            <w:pPr>
              <w:pStyle w:val="paragraph"/>
              <w:spacing w:before="0" w:beforeAutospacing="0" w:after="0" w:afterAutospacing="0"/>
              <w:ind w:right="45"/>
              <w:textAlignment w:val="baseline"/>
              <w:rPr>
                <w:rFonts w:ascii="Twinkl Cursive Unlooped" w:hAnsi="Twinkl Cursive Unlooped"/>
                <w:color w:val="0D0D0D"/>
                <w:sz w:val="22"/>
                <w:szCs w:val="22"/>
                <w:lang w:eastAsia="en-US"/>
              </w:rPr>
            </w:pPr>
            <w:r w:rsidRPr="005B0BAF">
              <w:rPr>
                <w:rFonts w:ascii="Twinkl Cursive Unlooped" w:hAnsi="Twinkl Cursive Unlooped"/>
                <w:color w:val="0D0D0D"/>
                <w:sz w:val="22"/>
                <w:szCs w:val="22"/>
                <w:lang w:eastAsia="en-US"/>
              </w:rPr>
              <w:t>Ofsted September 2024</w:t>
            </w:r>
          </w:p>
          <w:p w14:paraId="0C9090F9" w14:textId="77777777" w:rsidR="00CA55B1" w:rsidRPr="005B0BAF" w:rsidRDefault="00CA55B1" w:rsidP="00377CA1">
            <w:pPr>
              <w:pStyle w:val="paragraph"/>
              <w:spacing w:before="0" w:beforeAutospacing="0" w:after="0" w:afterAutospacing="0"/>
              <w:ind w:right="45"/>
              <w:textAlignment w:val="baseline"/>
              <w:rPr>
                <w:rFonts w:ascii="Twinkl Cursive Unlooped" w:hAnsi="Twinkl Cursive Unlooped"/>
                <w:color w:val="0D0D0D"/>
                <w:sz w:val="22"/>
                <w:szCs w:val="22"/>
                <w:lang w:eastAsia="en-US"/>
              </w:rPr>
            </w:pPr>
            <w:r w:rsidRPr="005B0BAF">
              <w:rPr>
                <w:rFonts w:ascii="Twinkl Cursive Unlooped" w:hAnsi="Twinkl Cursive Unlooped"/>
                <w:color w:val="0D0D0D"/>
                <w:sz w:val="22"/>
                <w:szCs w:val="22"/>
                <w:lang w:eastAsia="en-US"/>
              </w:rPr>
              <w:lastRenderedPageBreak/>
              <w:t>“</w:t>
            </w:r>
            <w:r w:rsidRPr="005B0BAF">
              <w:rPr>
                <w:rFonts w:ascii="Twinkl Cursive Unlooped" w:hAnsi="Twinkl Cursive Unlooped"/>
              </w:rPr>
              <w:t>Staff care effectively for pupils’ well-being and help them with their mental and physical health. Pupils know who to turn to if they have a problem. This helps them to feel safe”</w:t>
            </w:r>
          </w:p>
          <w:p w14:paraId="21166099" w14:textId="77777777" w:rsidR="00CA55B1" w:rsidRPr="00953FF6" w:rsidRDefault="00CA55B1" w:rsidP="00377CA1">
            <w:pPr>
              <w:pStyle w:val="paragraph"/>
              <w:spacing w:before="0" w:beforeAutospacing="0" w:after="0" w:afterAutospacing="0"/>
              <w:ind w:right="45"/>
              <w:textAlignment w:val="baseline"/>
              <w:rPr>
                <w:rFonts w:ascii="Twinkl Cursive Unlooped" w:hAnsi="Twinkl Cursive Unlooped"/>
                <w:color w:val="0D0D0D"/>
                <w:sz w:val="22"/>
                <w:szCs w:val="22"/>
              </w:rPr>
            </w:pPr>
          </w:p>
        </w:tc>
        <w:tc>
          <w:tcPr>
            <w:tcW w:w="1173" w:type="dxa"/>
            <w:tcBorders>
              <w:top w:val="single" w:sz="4" w:space="0" w:color="auto"/>
              <w:left w:val="single" w:sz="4" w:space="0" w:color="auto"/>
              <w:bottom w:val="single" w:sz="4" w:space="0" w:color="auto"/>
              <w:right w:val="single" w:sz="4" w:space="0" w:color="auto"/>
            </w:tcBorders>
          </w:tcPr>
          <w:p w14:paraId="728493A3" w14:textId="0C6CD07E" w:rsidR="00CA55B1" w:rsidRPr="00E50534" w:rsidRDefault="00414CF2" w:rsidP="00377CA1">
            <w:pPr>
              <w:suppressAutoHyphens w:val="0"/>
              <w:autoSpaceDN/>
              <w:spacing w:after="0" w:line="240" w:lineRule="auto"/>
              <w:ind w:right="45"/>
              <w:textAlignment w:val="baseline"/>
              <w:rPr>
                <w:rFonts w:cs="Arial"/>
                <w:sz w:val="22"/>
                <w:szCs w:val="22"/>
              </w:rPr>
            </w:pPr>
            <w:r>
              <w:rPr>
                <w:rFonts w:cs="Arial"/>
                <w:sz w:val="22"/>
                <w:szCs w:val="22"/>
              </w:rPr>
              <w:lastRenderedPageBreak/>
              <w:t>£</w:t>
            </w:r>
            <w:r w:rsidR="008327D0">
              <w:rPr>
                <w:rFonts w:cs="Arial"/>
                <w:sz w:val="22"/>
                <w:szCs w:val="22"/>
              </w:rPr>
              <w:t>22,000</w:t>
            </w:r>
          </w:p>
        </w:tc>
      </w:tr>
      <w:tr w:rsidR="00CA55B1" w:rsidRPr="00E50534" w14:paraId="695A25C7" w14:textId="77777777" w:rsidTr="00CA55B1">
        <w:trPr>
          <w:trHeight w:val="1830"/>
        </w:trPr>
        <w:tc>
          <w:tcPr>
            <w:tcW w:w="1242" w:type="dxa"/>
            <w:tcBorders>
              <w:top w:val="single" w:sz="6" w:space="0" w:color="000000"/>
              <w:left w:val="single" w:sz="6" w:space="0" w:color="000000"/>
              <w:bottom w:val="single" w:sz="6" w:space="0" w:color="000000"/>
              <w:right w:val="single" w:sz="6" w:space="0" w:color="000000"/>
            </w:tcBorders>
          </w:tcPr>
          <w:p w14:paraId="7C8D89AF" w14:textId="77777777" w:rsidR="00CA55B1" w:rsidRPr="00953FF6" w:rsidRDefault="00CA55B1" w:rsidP="00377CA1">
            <w:pPr>
              <w:spacing w:after="0"/>
              <w:rPr>
                <w:rFonts w:ascii="Twinkl Cursive Unlooped" w:eastAsia="Calibri" w:hAnsi="Twinkl Cursive Unlooped" w:cs="Calibri"/>
                <w:sz w:val="22"/>
                <w:szCs w:val="22"/>
              </w:rPr>
            </w:pPr>
            <w:r w:rsidRPr="00953FF6">
              <w:rPr>
                <w:rFonts w:ascii="Twinkl Cursive Unlooped" w:hAnsi="Twinkl Cursive Unlooped"/>
                <w:sz w:val="22"/>
                <w:szCs w:val="22"/>
              </w:rPr>
              <w:t>Provision of a free breakfast club for up to 50 pupils</w:t>
            </w:r>
          </w:p>
        </w:tc>
        <w:tc>
          <w:tcPr>
            <w:tcW w:w="7065" w:type="dxa"/>
            <w:tcBorders>
              <w:top w:val="single" w:sz="6" w:space="0" w:color="000000"/>
              <w:left w:val="single" w:sz="6" w:space="0" w:color="000000"/>
              <w:bottom w:val="single" w:sz="6" w:space="0" w:color="000000"/>
              <w:right w:val="single" w:sz="4" w:space="0" w:color="auto"/>
            </w:tcBorders>
          </w:tcPr>
          <w:p w14:paraId="5CE7EAEB" w14:textId="77777777" w:rsidR="00CA55B1" w:rsidRPr="00953FF6" w:rsidRDefault="00CA55B1" w:rsidP="00377CA1">
            <w:pPr>
              <w:pStyle w:val="TableRowCentered"/>
              <w:jc w:val="left"/>
              <w:rPr>
                <w:rFonts w:ascii="Twinkl Cursive Unlooped" w:hAnsi="Twinkl Cursive Unlooped"/>
                <w:sz w:val="22"/>
                <w:szCs w:val="22"/>
              </w:rPr>
            </w:pPr>
            <w:r w:rsidRPr="00953FF6">
              <w:rPr>
                <w:rFonts w:ascii="Twinkl Cursive Unlooped" w:hAnsi="Twinkl Cursive Unlooped"/>
                <w:sz w:val="22"/>
                <w:szCs w:val="22"/>
              </w:rPr>
              <w:t>Breakfast club is staffed by 2 members of staff. The children eat breakfast and take part in a variety of activities. All children can access breakfast club if they wish. We currently have 50 children who attend.</w:t>
            </w:r>
          </w:p>
          <w:p w14:paraId="482C2C63" w14:textId="77777777" w:rsidR="00CA55B1" w:rsidRPr="00953FF6" w:rsidRDefault="00CA55B1" w:rsidP="00377CA1">
            <w:pPr>
              <w:pStyle w:val="TableRowCentered"/>
              <w:jc w:val="left"/>
              <w:rPr>
                <w:rFonts w:ascii="Twinkl Cursive Unlooped" w:hAnsi="Twinkl Cursive Unlooped"/>
                <w:sz w:val="22"/>
                <w:szCs w:val="22"/>
              </w:rPr>
            </w:pPr>
          </w:p>
          <w:p w14:paraId="61AFA4D5" w14:textId="77777777" w:rsidR="00CA55B1" w:rsidRPr="00953FF6" w:rsidRDefault="00CA55B1" w:rsidP="00377CA1">
            <w:pPr>
              <w:pStyle w:val="TableRowCentered"/>
              <w:jc w:val="left"/>
              <w:rPr>
                <w:rFonts w:ascii="Twinkl Cursive Unlooped" w:hAnsi="Twinkl Cursive Unlooped"/>
                <w:sz w:val="22"/>
                <w:szCs w:val="22"/>
              </w:rPr>
            </w:pPr>
            <w:r w:rsidRPr="00953FF6">
              <w:rPr>
                <w:rFonts w:ascii="Twinkl Cursive Unlooped" w:hAnsi="Twinkl Cursive Unlooped"/>
                <w:sz w:val="22"/>
                <w:szCs w:val="22"/>
              </w:rPr>
              <w:t xml:space="preserve">We are a member of fruits for school’s therefore we have fruit delivered to school twice a week. </w:t>
            </w:r>
          </w:p>
          <w:p w14:paraId="2A537B89" w14:textId="77777777" w:rsidR="00CA55B1" w:rsidRPr="00953FF6" w:rsidRDefault="00CA55B1" w:rsidP="00377CA1">
            <w:pPr>
              <w:pStyle w:val="TableRowCentered"/>
              <w:jc w:val="left"/>
              <w:rPr>
                <w:rFonts w:ascii="Twinkl Cursive Unlooped" w:hAnsi="Twinkl Cursive Unlooped"/>
                <w:sz w:val="22"/>
                <w:szCs w:val="22"/>
              </w:rPr>
            </w:pPr>
          </w:p>
          <w:p w14:paraId="5FB70FC8" w14:textId="77777777" w:rsidR="00CA55B1" w:rsidRDefault="00CA55B1" w:rsidP="00377CA1">
            <w:pPr>
              <w:suppressAutoHyphens w:val="0"/>
              <w:autoSpaceDN/>
              <w:spacing w:after="0" w:line="240" w:lineRule="auto"/>
              <w:ind w:right="45"/>
              <w:textAlignment w:val="baseline"/>
              <w:rPr>
                <w:rFonts w:ascii="Twinkl Cursive Unlooped" w:hAnsi="Twinkl Cursive Unlooped"/>
                <w:sz w:val="22"/>
                <w:szCs w:val="22"/>
              </w:rPr>
            </w:pPr>
            <w:r w:rsidRPr="00953FF6">
              <w:rPr>
                <w:rFonts w:ascii="Twinkl Cursive Unlooped" w:hAnsi="Twinkl Cursive Unlooped"/>
                <w:sz w:val="22"/>
                <w:szCs w:val="22"/>
              </w:rPr>
              <w:t>We are also linked with Greggs, who fund bread and cereal for breakfast club.</w:t>
            </w:r>
          </w:p>
          <w:p w14:paraId="0CE563C5" w14:textId="77777777" w:rsidR="00CA55B1" w:rsidRDefault="00CA55B1" w:rsidP="00377CA1">
            <w:pPr>
              <w:suppressAutoHyphens w:val="0"/>
              <w:autoSpaceDN/>
              <w:spacing w:after="0" w:line="240" w:lineRule="auto"/>
              <w:ind w:right="45"/>
              <w:textAlignment w:val="baseline"/>
              <w:rPr>
                <w:rFonts w:ascii="Twinkl Cursive Unlooped" w:hAnsi="Twinkl Cursive Unlooped"/>
                <w:sz w:val="22"/>
                <w:szCs w:val="22"/>
              </w:rPr>
            </w:pPr>
          </w:p>
          <w:p w14:paraId="1606FC6B" w14:textId="68916AB9" w:rsidR="00CA55B1" w:rsidRPr="00953FF6" w:rsidRDefault="00CA55B1" w:rsidP="00377CA1">
            <w:pPr>
              <w:pStyle w:val="paragraph"/>
              <w:spacing w:before="0" w:beforeAutospacing="0" w:after="0" w:afterAutospacing="0"/>
              <w:ind w:right="45"/>
              <w:textAlignment w:val="baseline"/>
              <w:rPr>
                <w:rFonts w:ascii="Twinkl Cursive Unlooped" w:hAnsi="Twinkl Cursive Unlooped" w:cs="Segoe UI"/>
                <w:sz w:val="22"/>
                <w:szCs w:val="22"/>
              </w:rPr>
            </w:pPr>
          </w:p>
        </w:tc>
        <w:tc>
          <w:tcPr>
            <w:tcW w:w="1173" w:type="dxa"/>
            <w:tcBorders>
              <w:top w:val="single" w:sz="4" w:space="0" w:color="auto"/>
              <w:left w:val="single" w:sz="4" w:space="0" w:color="auto"/>
              <w:bottom w:val="single" w:sz="4" w:space="0" w:color="auto"/>
              <w:right w:val="single" w:sz="4" w:space="0" w:color="auto"/>
            </w:tcBorders>
          </w:tcPr>
          <w:p w14:paraId="33AC0575" w14:textId="5C64BD4D" w:rsidR="00CA55B1" w:rsidRDefault="008327D0" w:rsidP="00414CF2">
            <w:pPr>
              <w:rPr>
                <w:rFonts w:cs="Arial"/>
                <w:sz w:val="22"/>
                <w:szCs w:val="22"/>
              </w:rPr>
            </w:pPr>
            <w:r>
              <w:rPr>
                <w:rFonts w:cs="Arial"/>
                <w:sz w:val="22"/>
                <w:szCs w:val="22"/>
              </w:rPr>
              <w:t>£5000</w:t>
            </w:r>
          </w:p>
        </w:tc>
      </w:tr>
      <w:tr w:rsidR="00CA55B1" w:rsidRPr="00E50534" w14:paraId="2F47C356" w14:textId="77777777" w:rsidTr="00CA55B1">
        <w:trPr>
          <w:trHeight w:val="1830"/>
        </w:trPr>
        <w:tc>
          <w:tcPr>
            <w:tcW w:w="1242" w:type="dxa"/>
            <w:tcBorders>
              <w:top w:val="single" w:sz="6" w:space="0" w:color="000000"/>
              <w:left w:val="single" w:sz="6" w:space="0" w:color="000000"/>
              <w:bottom w:val="single" w:sz="6" w:space="0" w:color="000000"/>
              <w:right w:val="single" w:sz="6" w:space="0" w:color="000000"/>
            </w:tcBorders>
          </w:tcPr>
          <w:p w14:paraId="4268400C" w14:textId="77777777" w:rsidR="00CA55B1" w:rsidRPr="00953FF6" w:rsidRDefault="00CA55B1" w:rsidP="00377CA1">
            <w:pPr>
              <w:spacing w:after="0"/>
              <w:rPr>
                <w:rFonts w:ascii="Twinkl Cursive Unlooped" w:eastAsia="Calibri" w:hAnsi="Twinkl Cursive Unlooped" w:cs="Calibri"/>
                <w:sz w:val="22"/>
                <w:szCs w:val="22"/>
              </w:rPr>
            </w:pPr>
            <w:r w:rsidRPr="00953FF6">
              <w:rPr>
                <w:rFonts w:ascii="Twinkl Cursive Unlooped" w:hAnsi="Twinkl Cursive Unlooped"/>
                <w:sz w:val="22"/>
                <w:szCs w:val="22"/>
              </w:rPr>
              <w:t>Development of the school library and purchase of new books</w:t>
            </w:r>
          </w:p>
        </w:tc>
        <w:tc>
          <w:tcPr>
            <w:tcW w:w="7065" w:type="dxa"/>
            <w:tcBorders>
              <w:top w:val="single" w:sz="6" w:space="0" w:color="000000"/>
              <w:left w:val="single" w:sz="6" w:space="0" w:color="000000"/>
              <w:bottom w:val="single" w:sz="6" w:space="0" w:color="000000"/>
              <w:right w:val="single" w:sz="4" w:space="0" w:color="auto"/>
            </w:tcBorders>
          </w:tcPr>
          <w:p w14:paraId="346DF6C2" w14:textId="77777777" w:rsidR="00CA55B1" w:rsidRPr="00953FF6" w:rsidRDefault="00CA55B1" w:rsidP="00377CA1">
            <w:pPr>
              <w:pStyle w:val="TableRow"/>
              <w:ind w:left="0"/>
              <w:rPr>
                <w:rFonts w:ascii="Twinkl Cursive Unlooped" w:hAnsi="Twinkl Cursive Unlooped"/>
                <w:color w:val="000000" w:themeColor="text1"/>
                <w:sz w:val="22"/>
                <w:szCs w:val="22"/>
              </w:rPr>
            </w:pPr>
            <w:r w:rsidRPr="00953FF6">
              <w:rPr>
                <w:rFonts w:ascii="Twinkl Cursive Unlooped" w:hAnsi="Twinkl Cursive Unlooped"/>
                <w:color w:val="000000" w:themeColor="text1"/>
                <w:sz w:val="22"/>
                <w:szCs w:val="22"/>
              </w:rPr>
              <w:t xml:space="preserve">The school library is now fully stocked with books suitable for whole school. </w:t>
            </w:r>
          </w:p>
          <w:p w14:paraId="79A0479D" w14:textId="77777777" w:rsidR="00CA55B1" w:rsidRPr="00953FF6" w:rsidRDefault="00CA55B1" w:rsidP="00377CA1">
            <w:pPr>
              <w:pStyle w:val="TableRow"/>
              <w:ind w:left="0"/>
              <w:rPr>
                <w:rFonts w:ascii="Twinkl Cursive Unlooped" w:hAnsi="Twinkl Cursive Unlooped"/>
                <w:color w:val="000000" w:themeColor="text1"/>
                <w:sz w:val="22"/>
                <w:szCs w:val="22"/>
              </w:rPr>
            </w:pPr>
          </w:p>
          <w:p w14:paraId="14E85BC2" w14:textId="77777777" w:rsidR="00CA55B1" w:rsidRPr="00953FF6" w:rsidRDefault="00CA55B1" w:rsidP="00377CA1">
            <w:pPr>
              <w:pStyle w:val="TableRow"/>
              <w:ind w:left="0"/>
              <w:rPr>
                <w:rFonts w:ascii="Twinkl Cursive Unlooped" w:hAnsi="Twinkl Cursive Unlooped"/>
                <w:color w:val="000000" w:themeColor="text1"/>
                <w:sz w:val="22"/>
                <w:szCs w:val="22"/>
              </w:rPr>
            </w:pPr>
            <w:r w:rsidRPr="00953FF6">
              <w:rPr>
                <w:rFonts w:ascii="Twinkl Cursive Unlooped" w:hAnsi="Twinkl Cursive Unlooped"/>
                <w:color w:val="000000" w:themeColor="text1"/>
                <w:sz w:val="22"/>
                <w:szCs w:val="22"/>
              </w:rPr>
              <w:t xml:space="preserve">Children access the library to support their learning and love of reading. </w:t>
            </w:r>
          </w:p>
          <w:p w14:paraId="3114CF8F" w14:textId="77777777" w:rsidR="00CA55B1" w:rsidRPr="00953FF6" w:rsidRDefault="00CA55B1" w:rsidP="00377CA1">
            <w:pPr>
              <w:pStyle w:val="TableRow"/>
              <w:ind w:left="0"/>
              <w:rPr>
                <w:rFonts w:ascii="Twinkl Cursive Unlooped" w:hAnsi="Twinkl Cursive Unlooped"/>
                <w:color w:val="000000" w:themeColor="text1"/>
                <w:sz w:val="22"/>
                <w:szCs w:val="22"/>
              </w:rPr>
            </w:pPr>
          </w:p>
          <w:p w14:paraId="62A61C53" w14:textId="3A8FE1A8" w:rsidR="00CA55B1" w:rsidRPr="00953FF6" w:rsidRDefault="00542F6B" w:rsidP="00542F6B">
            <w:pPr>
              <w:pStyle w:val="TableRow"/>
              <w:ind w:left="0"/>
              <w:rPr>
                <w:rFonts w:ascii="Twinkl Cursive Unlooped" w:hAnsi="Twinkl Cursive Unlooped" w:cs="Segoe UI"/>
                <w:sz w:val="22"/>
                <w:szCs w:val="22"/>
              </w:rPr>
            </w:pPr>
            <w:r>
              <w:rPr>
                <w:rFonts w:ascii="Twinkl Cursive Unlooped" w:hAnsi="Twinkl Cursive Unlooped" w:cs="Segoe UI"/>
                <w:sz w:val="22"/>
                <w:szCs w:val="22"/>
              </w:rPr>
              <w:t>After speaking with children and families we found that children did not have books at home. Children now receive a book every term to take home to add</w:t>
            </w:r>
            <w:r w:rsidR="00905E70">
              <w:rPr>
                <w:rFonts w:ascii="Twinkl Cursive Unlooped" w:hAnsi="Twinkl Cursive Unlooped" w:cs="Segoe UI"/>
                <w:sz w:val="22"/>
                <w:szCs w:val="22"/>
              </w:rPr>
              <w:t>/build a</w:t>
            </w:r>
            <w:r>
              <w:rPr>
                <w:rFonts w:ascii="Twinkl Cursive Unlooped" w:hAnsi="Twinkl Cursive Unlooped" w:cs="Segoe UI"/>
                <w:sz w:val="22"/>
                <w:szCs w:val="22"/>
              </w:rPr>
              <w:t xml:space="preserve"> their home librar</w:t>
            </w:r>
            <w:r w:rsidR="00905E70">
              <w:rPr>
                <w:rFonts w:ascii="Twinkl Cursive Unlooped" w:hAnsi="Twinkl Cursive Unlooped" w:cs="Segoe UI"/>
                <w:sz w:val="22"/>
                <w:szCs w:val="22"/>
              </w:rPr>
              <w:t>y</w:t>
            </w:r>
            <w:r>
              <w:rPr>
                <w:rFonts w:ascii="Twinkl Cursive Unlooped" w:hAnsi="Twinkl Cursive Unlooped" w:cs="Segoe UI"/>
                <w:sz w:val="22"/>
                <w:szCs w:val="22"/>
              </w:rPr>
              <w:t xml:space="preserve">. </w:t>
            </w:r>
          </w:p>
        </w:tc>
        <w:tc>
          <w:tcPr>
            <w:tcW w:w="1173" w:type="dxa"/>
            <w:tcBorders>
              <w:top w:val="single" w:sz="4" w:space="0" w:color="auto"/>
              <w:left w:val="single" w:sz="4" w:space="0" w:color="auto"/>
              <w:bottom w:val="single" w:sz="4" w:space="0" w:color="auto"/>
              <w:right w:val="single" w:sz="4" w:space="0" w:color="auto"/>
            </w:tcBorders>
          </w:tcPr>
          <w:p w14:paraId="199975C5" w14:textId="2845E985" w:rsidR="00CA55B1" w:rsidRDefault="008327D0" w:rsidP="00377CA1">
            <w:pPr>
              <w:suppressAutoHyphens w:val="0"/>
              <w:autoSpaceDN/>
              <w:spacing w:after="0" w:line="240" w:lineRule="auto"/>
              <w:ind w:right="45"/>
              <w:textAlignment w:val="baseline"/>
              <w:rPr>
                <w:rFonts w:cs="Arial"/>
                <w:sz w:val="22"/>
                <w:szCs w:val="22"/>
              </w:rPr>
            </w:pPr>
            <w:r>
              <w:rPr>
                <w:rFonts w:cs="Arial"/>
                <w:sz w:val="22"/>
                <w:szCs w:val="22"/>
              </w:rPr>
              <w:t>£1000</w:t>
            </w:r>
          </w:p>
        </w:tc>
      </w:tr>
      <w:tr w:rsidR="00CA55B1" w:rsidRPr="00E50534" w14:paraId="2B68F1DC" w14:textId="77777777" w:rsidTr="00CA55B1">
        <w:trPr>
          <w:trHeight w:val="1830"/>
        </w:trPr>
        <w:tc>
          <w:tcPr>
            <w:tcW w:w="1242" w:type="dxa"/>
            <w:tcBorders>
              <w:top w:val="single" w:sz="6" w:space="0" w:color="000000"/>
              <w:left w:val="single" w:sz="6" w:space="0" w:color="000000"/>
              <w:bottom w:val="single" w:sz="6" w:space="0" w:color="000000"/>
              <w:right w:val="single" w:sz="6" w:space="0" w:color="000000"/>
            </w:tcBorders>
          </w:tcPr>
          <w:p w14:paraId="6F1D79A1" w14:textId="77777777" w:rsidR="00CA55B1" w:rsidRPr="00953FF6" w:rsidRDefault="00CA55B1" w:rsidP="00377CA1">
            <w:pPr>
              <w:spacing w:after="0" w:line="240" w:lineRule="auto"/>
              <w:ind w:right="191"/>
              <w:jc w:val="both"/>
              <w:rPr>
                <w:rFonts w:ascii="Twinkl Cursive Unlooped" w:hAnsi="Twinkl Cursive Unlooped"/>
                <w:sz w:val="22"/>
                <w:szCs w:val="22"/>
              </w:rPr>
            </w:pPr>
            <w:r w:rsidRPr="00953FF6">
              <w:rPr>
                <w:rFonts w:ascii="Twinkl Cursive Unlooped" w:hAnsi="Twinkl Cursive Unlooped"/>
                <w:sz w:val="22"/>
                <w:szCs w:val="22"/>
              </w:rPr>
              <w:t>Funding of school visits and enrichment activities</w:t>
            </w:r>
          </w:p>
        </w:tc>
        <w:tc>
          <w:tcPr>
            <w:tcW w:w="7065" w:type="dxa"/>
            <w:tcBorders>
              <w:top w:val="single" w:sz="6" w:space="0" w:color="000000"/>
              <w:left w:val="single" w:sz="6" w:space="0" w:color="000000"/>
              <w:bottom w:val="single" w:sz="6" w:space="0" w:color="000000"/>
              <w:right w:val="single" w:sz="4" w:space="0" w:color="auto"/>
            </w:tcBorders>
          </w:tcPr>
          <w:p w14:paraId="0B8F461B" w14:textId="54A16461" w:rsidR="00CA55B1" w:rsidRDefault="00CA55B1" w:rsidP="00377CA1">
            <w:pPr>
              <w:rPr>
                <w:rFonts w:ascii="Twinkl Cursive Unlooped" w:hAnsi="Twinkl Cursive Unlooped"/>
                <w:sz w:val="22"/>
                <w:szCs w:val="22"/>
              </w:rPr>
            </w:pPr>
            <w:r>
              <w:rPr>
                <w:rFonts w:ascii="Twinkl Cursive Unlooped" w:hAnsi="Twinkl Cursive Unlooped"/>
                <w:sz w:val="22"/>
                <w:szCs w:val="22"/>
              </w:rPr>
              <w:t>Trips that have been funded through PPM</w:t>
            </w:r>
          </w:p>
          <w:p w14:paraId="7A6870A2" w14:textId="77777777" w:rsidR="00414CF2" w:rsidRPr="008327D0" w:rsidRDefault="00414CF2" w:rsidP="008327D0">
            <w:pPr>
              <w:pStyle w:val="ListParagraph"/>
              <w:numPr>
                <w:ilvl w:val="0"/>
                <w:numId w:val="9"/>
              </w:numPr>
              <w:suppressAutoHyphens w:val="0"/>
              <w:autoSpaceDN/>
              <w:spacing w:after="0" w:line="240" w:lineRule="auto"/>
              <w:jc w:val="both"/>
              <w:outlineLvl w:val="1"/>
              <w:rPr>
                <w:rFonts w:ascii="Calibri" w:hAnsi="Calibri" w:cs="Calibri"/>
                <w:b/>
                <w:bCs/>
                <w:color w:val="auto"/>
                <w:sz w:val="22"/>
                <w:szCs w:val="22"/>
              </w:rPr>
            </w:pPr>
            <w:r w:rsidRPr="008327D0">
              <w:rPr>
                <w:rFonts w:ascii="Calibri" w:hAnsi="Calibri" w:cs="Calibri"/>
                <w:b/>
                <w:bCs/>
                <w:color w:val="auto"/>
                <w:sz w:val="22"/>
                <w:szCs w:val="22"/>
              </w:rPr>
              <w:t>RAF Cosford Y3</w:t>
            </w:r>
          </w:p>
          <w:p w14:paraId="13B5F4CF" w14:textId="77777777" w:rsidR="00414CF2" w:rsidRPr="008327D0" w:rsidRDefault="00414CF2" w:rsidP="008327D0">
            <w:pPr>
              <w:pStyle w:val="ListParagraph"/>
              <w:numPr>
                <w:ilvl w:val="0"/>
                <w:numId w:val="9"/>
              </w:numPr>
              <w:suppressAutoHyphens w:val="0"/>
              <w:autoSpaceDN/>
              <w:spacing w:after="0" w:line="240" w:lineRule="auto"/>
              <w:jc w:val="both"/>
              <w:outlineLvl w:val="1"/>
              <w:rPr>
                <w:rFonts w:ascii="Calibri" w:hAnsi="Calibri" w:cs="Calibri"/>
                <w:b/>
                <w:bCs/>
                <w:color w:val="auto"/>
                <w:sz w:val="22"/>
                <w:szCs w:val="22"/>
              </w:rPr>
            </w:pPr>
            <w:r w:rsidRPr="008327D0">
              <w:rPr>
                <w:rFonts w:ascii="Calibri" w:hAnsi="Calibri" w:cs="Calibri"/>
                <w:b/>
                <w:bCs/>
                <w:color w:val="auto"/>
                <w:sz w:val="22"/>
                <w:szCs w:val="22"/>
              </w:rPr>
              <w:t>Shakespeare Trip Shrewsbury Prison Y6</w:t>
            </w:r>
          </w:p>
          <w:p w14:paraId="467D69B6" w14:textId="77777777" w:rsidR="00414CF2" w:rsidRPr="008327D0" w:rsidRDefault="00414CF2" w:rsidP="008327D0">
            <w:pPr>
              <w:pStyle w:val="ListParagraph"/>
              <w:numPr>
                <w:ilvl w:val="0"/>
                <w:numId w:val="9"/>
              </w:numPr>
              <w:suppressAutoHyphens w:val="0"/>
              <w:autoSpaceDN/>
              <w:spacing w:after="0" w:line="240" w:lineRule="auto"/>
              <w:jc w:val="both"/>
              <w:outlineLvl w:val="1"/>
              <w:rPr>
                <w:rFonts w:ascii="Calibri" w:hAnsi="Calibri" w:cs="Calibri"/>
                <w:b/>
                <w:bCs/>
                <w:color w:val="auto"/>
                <w:sz w:val="22"/>
                <w:szCs w:val="22"/>
              </w:rPr>
            </w:pPr>
            <w:r w:rsidRPr="008327D0">
              <w:rPr>
                <w:rFonts w:ascii="Calibri" w:hAnsi="Calibri" w:cs="Calibri"/>
                <w:b/>
                <w:bCs/>
                <w:color w:val="auto"/>
                <w:sz w:val="22"/>
                <w:szCs w:val="22"/>
              </w:rPr>
              <w:t>Snowdome Visit</w:t>
            </w:r>
          </w:p>
          <w:p w14:paraId="544D5404" w14:textId="77777777" w:rsidR="00414CF2" w:rsidRPr="008327D0" w:rsidRDefault="00414CF2" w:rsidP="008327D0">
            <w:pPr>
              <w:pStyle w:val="ListParagraph"/>
              <w:numPr>
                <w:ilvl w:val="0"/>
                <w:numId w:val="9"/>
              </w:numPr>
              <w:suppressAutoHyphens w:val="0"/>
              <w:autoSpaceDN/>
              <w:spacing w:after="0" w:line="240" w:lineRule="auto"/>
              <w:jc w:val="both"/>
              <w:outlineLvl w:val="1"/>
              <w:rPr>
                <w:rFonts w:ascii="Calibri" w:hAnsi="Calibri" w:cs="Calibri"/>
                <w:b/>
                <w:bCs/>
                <w:color w:val="auto"/>
                <w:sz w:val="22"/>
                <w:szCs w:val="22"/>
              </w:rPr>
            </w:pPr>
            <w:r w:rsidRPr="008327D0">
              <w:rPr>
                <w:rFonts w:ascii="Calibri" w:hAnsi="Calibri" w:cs="Calibri"/>
                <w:b/>
                <w:bCs/>
                <w:color w:val="auto"/>
                <w:sz w:val="22"/>
                <w:szCs w:val="22"/>
              </w:rPr>
              <w:t>Sunshine Play Town</w:t>
            </w:r>
          </w:p>
          <w:p w14:paraId="359D02AF" w14:textId="77777777" w:rsidR="00414CF2" w:rsidRPr="008327D0" w:rsidRDefault="00414CF2" w:rsidP="008327D0">
            <w:pPr>
              <w:pStyle w:val="ListParagraph"/>
              <w:numPr>
                <w:ilvl w:val="0"/>
                <w:numId w:val="9"/>
              </w:numPr>
              <w:suppressAutoHyphens w:val="0"/>
              <w:autoSpaceDN/>
              <w:spacing w:after="0" w:line="240" w:lineRule="auto"/>
              <w:jc w:val="both"/>
              <w:outlineLvl w:val="1"/>
              <w:rPr>
                <w:rFonts w:ascii="Calibri" w:hAnsi="Calibri" w:cs="Calibri"/>
                <w:b/>
                <w:bCs/>
                <w:color w:val="auto"/>
                <w:sz w:val="22"/>
                <w:szCs w:val="22"/>
              </w:rPr>
            </w:pPr>
            <w:r w:rsidRPr="008327D0">
              <w:rPr>
                <w:rFonts w:ascii="Calibri" w:hAnsi="Calibri" w:cs="Calibri"/>
                <w:b/>
                <w:bCs/>
                <w:color w:val="auto"/>
                <w:sz w:val="22"/>
                <w:szCs w:val="22"/>
              </w:rPr>
              <w:t>Warwick Castle Trip</w:t>
            </w:r>
          </w:p>
          <w:p w14:paraId="637CB642" w14:textId="77777777" w:rsidR="00414CF2" w:rsidRPr="008327D0" w:rsidRDefault="00414CF2" w:rsidP="008327D0">
            <w:pPr>
              <w:pStyle w:val="ListParagraph"/>
              <w:numPr>
                <w:ilvl w:val="0"/>
                <w:numId w:val="9"/>
              </w:numPr>
              <w:suppressAutoHyphens w:val="0"/>
              <w:autoSpaceDN/>
              <w:spacing w:after="0" w:line="240" w:lineRule="auto"/>
              <w:jc w:val="both"/>
              <w:outlineLvl w:val="1"/>
              <w:rPr>
                <w:rFonts w:ascii="Calibri" w:hAnsi="Calibri" w:cs="Calibri"/>
                <w:b/>
                <w:bCs/>
                <w:color w:val="auto"/>
                <w:sz w:val="22"/>
                <w:szCs w:val="22"/>
              </w:rPr>
            </w:pPr>
            <w:r w:rsidRPr="008327D0">
              <w:rPr>
                <w:rFonts w:ascii="Calibri" w:hAnsi="Calibri" w:cs="Calibri"/>
                <w:b/>
                <w:bCs/>
                <w:color w:val="auto"/>
                <w:sz w:val="22"/>
                <w:szCs w:val="22"/>
              </w:rPr>
              <w:t xml:space="preserve">Y3 </w:t>
            </w:r>
            <w:proofErr w:type="spellStart"/>
            <w:r w:rsidRPr="008327D0">
              <w:rPr>
                <w:rFonts w:ascii="Calibri" w:hAnsi="Calibri" w:cs="Calibri"/>
                <w:b/>
                <w:bCs/>
                <w:color w:val="auto"/>
                <w:sz w:val="22"/>
                <w:szCs w:val="22"/>
              </w:rPr>
              <w:t>Borreaton</w:t>
            </w:r>
            <w:proofErr w:type="spellEnd"/>
            <w:r w:rsidRPr="008327D0">
              <w:rPr>
                <w:rFonts w:ascii="Calibri" w:hAnsi="Calibri" w:cs="Calibri"/>
                <w:b/>
                <w:bCs/>
                <w:color w:val="auto"/>
                <w:sz w:val="22"/>
                <w:szCs w:val="22"/>
              </w:rPr>
              <w:t xml:space="preserve"> Park Residential</w:t>
            </w:r>
          </w:p>
          <w:p w14:paraId="4268F524" w14:textId="77777777" w:rsidR="00414CF2" w:rsidRPr="008327D0" w:rsidRDefault="00414CF2" w:rsidP="008327D0">
            <w:pPr>
              <w:pStyle w:val="ListParagraph"/>
              <w:numPr>
                <w:ilvl w:val="0"/>
                <w:numId w:val="9"/>
              </w:numPr>
              <w:suppressAutoHyphens w:val="0"/>
              <w:autoSpaceDN/>
              <w:spacing w:after="0" w:line="240" w:lineRule="auto"/>
              <w:jc w:val="both"/>
              <w:outlineLvl w:val="1"/>
              <w:rPr>
                <w:rFonts w:ascii="Calibri" w:hAnsi="Calibri" w:cs="Calibri"/>
                <w:b/>
                <w:bCs/>
                <w:color w:val="auto"/>
                <w:sz w:val="22"/>
                <w:szCs w:val="22"/>
              </w:rPr>
            </w:pPr>
            <w:r w:rsidRPr="008327D0">
              <w:rPr>
                <w:rFonts w:ascii="Calibri" w:hAnsi="Calibri" w:cs="Calibri"/>
                <w:b/>
                <w:bCs/>
                <w:color w:val="auto"/>
                <w:sz w:val="22"/>
                <w:szCs w:val="22"/>
              </w:rPr>
              <w:t xml:space="preserve">Y6 Liddington Residential </w:t>
            </w:r>
          </w:p>
          <w:p w14:paraId="4F9146E3" w14:textId="77777777" w:rsidR="00414CF2" w:rsidRPr="008327D0" w:rsidRDefault="00414CF2" w:rsidP="008327D0">
            <w:pPr>
              <w:pStyle w:val="ListParagraph"/>
              <w:numPr>
                <w:ilvl w:val="0"/>
                <w:numId w:val="9"/>
              </w:numPr>
              <w:suppressAutoHyphens w:val="0"/>
              <w:autoSpaceDN/>
              <w:spacing w:after="0" w:line="240" w:lineRule="auto"/>
              <w:jc w:val="both"/>
              <w:outlineLvl w:val="1"/>
              <w:rPr>
                <w:rFonts w:ascii="Calibri" w:hAnsi="Calibri" w:cs="Calibri"/>
                <w:b/>
                <w:bCs/>
                <w:color w:val="auto"/>
                <w:sz w:val="22"/>
                <w:szCs w:val="22"/>
              </w:rPr>
            </w:pPr>
            <w:r w:rsidRPr="008327D0">
              <w:rPr>
                <w:rFonts w:ascii="Calibri" w:hAnsi="Calibri" w:cs="Calibri"/>
                <w:b/>
                <w:bCs/>
                <w:color w:val="auto"/>
                <w:sz w:val="22"/>
                <w:szCs w:val="22"/>
              </w:rPr>
              <w:t>Y4 Tamworth Castle Trip</w:t>
            </w:r>
          </w:p>
          <w:p w14:paraId="13594005" w14:textId="77777777" w:rsidR="00414CF2" w:rsidRPr="008327D0" w:rsidRDefault="00414CF2" w:rsidP="008327D0">
            <w:pPr>
              <w:pStyle w:val="ListParagraph"/>
              <w:numPr>
                <w:ilvl w:val="0"/>
                <w:numId w:val="9"/>
              </w:numPr>
              <w:suppressAutoHyphens w:val="0"/>
              <w:autoSpaceDN/>
              <w:spacing w:after="0" w:line="240" w:lineRule="auto"/>
              <w:jc w:val="both"/>
              <w:outlineLvl w:val="1"/>
              <w:rPr>
                <w:rFonts w:ascii="Calibri" w:hAnsi="Calibri" w:cs="Calibri"/>
                <w:b/>
                <w:bCs/>
                <w:color w:val="auto"/>
                <w:sz w:val="22"/>
                <w:szCs w:val="22"/>
              </w:rPr>
            </w:pPr>
            <w:r w:rsidRPr="008327D0">
              <w:rPr>
                <w:rFonts w:ascii="Calibri" w:hAnsi="Calibri" w:cs="Calibri"/>
                <w:b/>
                <w:bCs/>
                <w:color w:val="auto"/>
                <w:sz w:val="22"/>
                <w:szCs w:val="22"/>
              </w:rPr>
              <w:t>Y6 Shakespeare Trip</w:t>
            </w:r>
          </w:p>
          <w:p w14:paraId="61F9B337" w14:textId="77777777" w:rsidR="00414CF2" w:rsidRPr="008327D0" w:rsidRDefault="00414CF2" w:rsidP="008327D0">
            <w:pPr>
              <w:pStyle w:val="ListParagraph"/>
              <w:numPr>
                <w:ilvl w:val="0"/>
                <w:numId w:val="9"/>
              </w:numPr>
              <w:spacing w:after="0" w:line="240" w:lineRule="auto"/>
              <w:jc w:val="both"/>
              <w:outlineLvl w:val="1"/>
              <w:rPr>
                <w:rFonts w:ascii="Calibri" w:hAnsi="Calibri" w:cs="Calibri"/>
                <w:b/>
                <w:bCs/>
                <w:color w:val="auto"/>
                <w:sz w:val="22"/>
                <w:szCs w:val="22"/>
              </w:rPr>
            </w:pPr>
            <w:r w:rsidRPr="008327D0">
              <w:rPr>
                <w:rFonts w:ascii="Calibri" w:hAnsi="Calibri" w:cs="Calibri"/>
                <w:b/>
                <w:bCs/>
                <w:color w:val="auto"/>
                <w:sz w:val="22"/>
                <w:szCs w:val="22"/>
              </w:rPr>
              <w:t>Year 5 Conkers</w:t>
            </w:r>
          </w:p>
          <w:p w14:paraId="435D360C" w14:textId="77777777" w:rsidR="00414CF2" w:rsidRPr="008327D0" w:rsidRDefault="00414CF2" w:rsidP="008327D0">
            <w:pPr>
              <w:pStyle w:val="ListParagraph"/>
              <w:numPr>
                <w:ilvl w:val="0"/>
                <w:numId w:val="9"/>
              </w:numPr>
              <w:spacing w:after="0" w:line="240" w:lineRule="auto"/>
              <w:jc w:val="both"/>
              <w:outlineLvl w:val="1"/>
              <w:rPr>
                <w:rFonts w:ascii="Calibri" w:hAnsi="Calibri" w:cs="Calibri"/>
                <w:b/>
                <w:bCs/>
                <w:color w:val="auto"/>
                <w:sz w:val="22"/>
                <w:szCs w:val="22"/>
              </w:rPr>
            </w:pPr>
            <w:r w:rsidRPr="008327D0">
              <w:rPr>
                <w:rFonts w:ascii="Calibri" w:hAnsi="Calibri" w:cs="Calibri"/>
                <w:b/>
                <w:bCs/>
                <w:color w:val="auto"/>
                <w:sz w:val="22"/>
                <w:szCs w:val="22"/>
              </w:rPr>
              <w:t xml:space="preserve">WS Farm on Wheels </w:t>
            </w:r>
          </w:p>
          <w:p w14:paraId="69EF47DE" w14:textId="399A7486" w:rsidR="00414CF2" w:rsidRPr="008327D0" w:rsidRDefault="00414CF2" w:rsidP="008327D0">
            <w:pPr>
              <w:pStyle w:val="ListParagraph"/>
              <w:numPr>
                <w:ilvl w:val="0"/>
                <w:numId w:val="9"/>
              </w:numPr>
              <w:spacing w:after="0" w:line="240" w:lineRule="auto"/>
              <w:jc w:val="both"/>
              <w:outlineLvl w:val="1"/>
              <w:rPr>
                <w:rFonts w:ascii="Calibri" w:hAnsi="Calibri" w:cs="Calibri"/>
                <w:b/>
                <w:bCs/>
                <w:color w:val="auto"/>
                <w:sz w:val="22"/>
                <w:szCs w:val="22"/>
              </w:rPr>
            </w:pPr>
            <w:r w:rsidRPr="008327D0">
              <w:rPr>
                <w:rFonts w:ascii="Calibri" w:hAnsi="Calibri" w:cs="Calibri"/>
                <w:b/>
                <w:bCs/>
                <w:color w:val="auto"/>
                <w:sz w:val="22"/>
                <w:szCs w:val="22"/>
              </w:rPr>
              <w:t xml:space="preserve">Y6 National </w:t>
            </w:r>
            <w:r w:rsidR="008327D0" w:rsidRPr="008327D0">
              <w:rPr>
                <w:rFonts w:ascii="Calibri" w:hAnsi="Calibri" w:cs="Calibri"/>
                <w:b/>
                <w:bCs/>
                <w:color w:val="auto"/>
                <w:sz w:val="22"/>
                <w:szCs w:val="22"/>
              </w:rPr>
              <w:t>Arboretum</w:t>
            </w:r>
            <w:r w:rsidRPr="008327D0">
              <w:rPr>
                <w:rFonts w:ascii="Calibri" w:hAnsi="Calibri" w:cs="Calibri"/>
                <w:b/>
                <w:bCs/>
                <w:color w:val="auto"/>
                <w:sz w:val="22"/>
                <w:szCs w:val="22"/>
              </w:rPr>
              <w:t xml:space="preserve"> War Memorial</w:t>
            </w:r>
          </w:p>
          <w:p w14:paraId="1BA503DD" w14:textId="77777777" w:rsidR="00414CF2" w:rsidRPr="008327D0" w:rsidRDefault="00414CF2" w:rsidP="008327D0">
            <w:pPr>
              <w:pStyle w:val="ListParagraph"/>
              <w:numPr>
                <w:ilvl w:val="0"/>
                <w:numId w:val="9"/>
              </w:numPr>
              <w:spacing w:after="0" w:line="240" w:lineRule="auto"/>
              <w:jc w:val="both"/>
              <w:outlineLvl w:val="1"/>
              <w:rPr>
                <w:rFonts w:ascii="Calibri" w:hAnsi="Calibri" w:cs="Calibri"/>
                <w:b/>
                <w:bCs/>
                <w:color w:val="auto"/>
                <w:sz w:val="22"/>
                <w:szCs w:val="22"/>
              </w:rPr>
            </w:pPr>
            <w:r w:rsidRPr="008327D0">
              <w:rPr>
                <w:rFonts w:ascii="Calibri" w:hAnsi="Calibri" w:cs="Calibri"/>
                <w:b/>
                <w:bCs/>
                <w:color w:val="auto"/>
                <w:sz w:val="22"/>
                <w:szCs w:val="22"/>
              </w:rPr>
              <w:t xml:space="preserve">WS Pantomime </w:t>
            </w:r>
          </w:p>
          <w:p w14:paraId="5B12C6FB" w14:textId="24920490" w:rsidR="00414CF2" w:rsidRPr="008327D0" w:rsidRDefault="00414CF2" w:rsidP="008327D0">
            <w:pPr>
              <w:pStyle w:val="ListParagraph"/>
              <w:numPr>
                <w:ilvl w:val="0"/>
                <w:numId w:val="9"/>
              </w:numPr>
              <w:jc w:val="both"/>
              <w:rPr>
                <w:rFonts w:ascii="Twinkl Cursive Unlooped" w:hAnsi="Twinkl Cursive Unlooped"/>
                <w:sz w:val="22"/>
                <w:szCs w:val="22"/>
              </w:rPr>
            </w:pPr>
            <w:r w:rsidRPr="008327D0">
              <w:rPr>
                <w:rFonts w:ascii="Calibri" w:hAnsi="Calibri" w:cs="Calibri"/>
                <w:b/>
                <w:bCs/>
                <w:color w:val="auto"/>
                <w:sz w:val="22"/>
                <w:szCs w:val="22"/>
              </w:rPr>
              <w:t>Various in school workshops</w:t>
            </w:r>
          </w:p>
          <w:p w14:paraId="5DA429C7" w14:textId="77777777" w:rsidR="00CA55B1" w:rsidRPr="00414CF2" w:rsidRDefault="00CA55B1" w:rsidP="00377CA1">
            <w:pPr>
              <w:suppressAutoHyphens w:val="0"/>
              <w:autoSpaceDN/>
              <w:spacing w:after="0" w:line="240" w:lineRule="auto"/>
              <w:ind w:right="45"/>
              <w:textAlignment w:val="baseline"/>
              <w:rPr>
                <w:rFonts w:ascii="Twinkl Cursive Unlooped" w:hAnsi="Twinkl Cursive Unlooped" w:cs="Segoe UI"/>
                <w:sz w:val="22"/>
                <w:szCs w:val="22"/>
              </w:rPr>
            </w:pPr>
          </w:p>
        </w:tc>
        <w:tc>
          <w:tcPr>
            <w:tcW w:w="1173" w:type="dxa"/>
            <w:tcBorders>
              <w:top w:val="single" w:sz="4" w:space="0" w:color="auto"/>
              <w:left w:val="single" w:sz="4" w:space="0" w:color="auto"/>
              <w:bottom w:val="single" w:sz="4" w:space="0" w:color="auto"/>
              <w:right w:val="single" w:sz="4" w:space="0" w:color="auto"/>
            </w:tcBorders>
          </w:tcPr>
          <w:p w14:paraId="2103D757" w14:textId="293F68F8" w:rsidR="00CA55B1" w:rsidRDefault="008327D0" w:rsidP="00377CA1">
            <w:pPr>
              <w:suppressAutoHyphens w:val="0"/>
              <w:autoSpaceDN/>
              <w:spacing w:after="0" w:line="240" w:lineRule="auto"/>
              <w:ind w:right="45"/>
              <w:textAlignment w:val="baseline"/>
              <w:rPr>
                <w:rFonts w:cs="Arial"/>
                <w:sz w:val="22"/>
                <w:szCs w:val="22"/>
              </w:rPr>
            </w:pPr>
            <w:r>
              <w:rPr>
                <w:rFonts w:cs="Arial"/>
                <w:sz w:val="22"/>
                <w:szCs w:val="22"/>
              </w:rPr>
              <w:t>£12505</w:t>
            </w:r>
          </w:p>
        </w:tc>
      </w:tr>
    </w:tbl>
    <w:p w14:paraId="1A6203DC" w14:textId="77777777" w:rsidR="00E50534" w:rsidRPr="00E50534" w:rsidRDefault="00E50534" w:rsidP="00E50534"/>
    <w:p w14:paraId="3D3AD248" w14:textId="77777777" w:rsidR="00E50534" w:rsidRDefault="00E50534" w:rsidP="00E50534">
      <w:pPr>
        <w:pStyle w:val="Heading2"/>
        <w:spacing w:before="600"/>
      </w:pPr>
      <w:r>
        <w:lastRenderedPageBreak/>
        <w:t>Externally provided programmes</w:t>
      </w:r>
    </w:p>
    <w:p w14:paraId="14A1F950" w14:textId="77777777" w:rsidR="00E50534" w:rsidRDefault="00E50534" w:rsidP="00E50534">
      <w:pPr>
        <w:rPr>
          <w:i/>
          <w:iCs/>
        </w:rPr>
      </w:pPr>
      <w:r>
        <w:rPr>
          <w:i/>
          <w:iCs/>
        </w:rPr>
        <w:t>Please include the names of any non-DfE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4815"/>
        <w:gridCol w:w="4671"/>
      </w:tblGrid>
      <w:tr w:rsidR="00E50534" w14:paraId="4E766833" w14:textId="77777777" w:rsidTr="008676CF">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4E62DC8" w14:textId="77777777" w:rsidR="00E50534" w:rsidRDefault="00E50534" w:rsidP="008676CF">
            <w:pPr>
              <w:pStyle w:val="TableHeader"/>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D772295" w14:textId="77777777" w:rsidR="00E50534" w:rsidRDefault="00E50534" w:rsidP="008676CF">
            <w:pPr>
              <w:pStyle w:val="TableHeader"/>
              <w:jc w:val="left"/>
            </w:pPr>
            <w:r>
              <w:t>Provider</w:t>
            </w:r>
          </w:p>
        </w:tc>
      </w:tr>
      <w:tr w:rsidR="00E50534" w14:paraId="33BACD79" w14:textId="77777777" w:rsidTr="008676CF">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83D9A" w14:textId="62C4F67F" w:rsidR="00E50534" w:rsidRDefault="00425580" w:rsidP="008676CF">
            <w:pPr>
              <w:pStyle w:val="TableRow"/>
            </w:pPr>
            <w:r>
              <w:t>NA</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004F4" w14:textId="354FDEE0" w:rsidR="00E50534" w:rsidRDefault="00425580" w:rsidP="008676CF">
            <w:pPr>
              <w:pStyle w:val="TableRowCentered"/>
              <w:jc w:val="left"/>
            </w:pPr>
            <w:r>
              <w:t>NA</w:t>
            </w:r>
          </w:p>
        </w:tc>
      </w:tr>
    </w:tbl>
    <w:p w14:paraId="3138109A" w14:textId="77777777" w:rsidR="00E50534" w:rsidRDefault="00E50534" w:rsidP="00E50534">
      <w:pPr>
        <w:spacing w:after="0" w:line="240" w:lineRule="auto"/>
      </w:pPr>
    </w:p>
    <w:p w14:paraId="710D2A2B" w14:textId="77777777" w:rsidR="00E50534" w:rsidRDefault="00E50534" w:rsidP="00E50534"/>
    <w:tbl>
      <w:tblPr>
        <w:tblpPr w:leftFromText="180" w:rightFromText="180" w:vertAnchor="page" w:horzAnchor="margin" w:tblpXSpec="center" w:tblpY="6832"/>
        <w:tblOverlap w:val="never"/>
        <w:tblW w:w="7052" w:type="dxa"/>
        <w:tblCellMar>
          <w:top w:w="15" w:type="dxa"/>
          <w:bottom w:w="15" w:type="dxa"/>
        </w:tblCellMar>
        <w:tblLook w:val="04A0" w:firstRow="1" w:lastRow="0" w:firstColumn="1" w:lastColumn="0" w:noHBand="0" w:noVBand="1"/>
      </w:tblPr>
      <w:tblGrid>
        <w:gridCol w:w="7052"/>
      </w:tblGrid>
      <w:tr w:rsidR="00414CF2" w:rsidRPr="00815F6D" w14:paraId="3B3C79B8" w14:textId="77777777" w:rsidTr="00414CF2">
        <w:trPr>
          <w:trHeight w:val="3270"/>
        </w:trPr>
        <w:tc>
          <w:tcPr>
            <w:tcW w:w="7052" w:type="dxa"/>
            <w:tcBorders>
              <w:top w:val="nil"/>
              <w:left w:val="nil"/>
              <w:right w:val="nil"/>
            </w:tcBorders>
            <w:noWrap/>
            <w:hideMark/>
          </w:tcPr>
          <w:p w14:paraId="2A4F31F6" w14:textId="10C5C289" w:rsidR="00414CF2" w:rsidRPr="00815F6D" w:rsidRDefault="00414CF2" w:rsidP="00414CF2">
            <w:pPr>
              <w:spacing w:after="0" w:line="240" w:lineRule="auto"/>
              <w:ind w:firstLineChars="400" w:firstLine="883"/>
              <w:outlineLvl w:val="1"/>
              <w:rPr>
                <w:rFonts w:ascii="Calibri" w:hAnsi="Calibri" w:cs="Calibri"/>
                <w:b/>
                <w:bCs/>
                <w:color w:val="auto"/>
                <w:sz w:val="22"/>
                <w:szCs w:val="22"/>
                <w:lang w:val="de-DE"/>
              </w:rPr>
            </w:pPr>
          </w:p>
        </w:tc>
      </w:tr>
    </w:tbl>
    <w:p w14:paraId="2117B8D9" w14:textId="77777777" w:rsidR="00A55E78" w:rsidRDefault="00A55E78"/>
    <w:sectPr w:rsidR="00A55E78">
      <w:headerReference w:type="default" r:id="rId30"/>
      <w:footerReference w:type="default" r:id="rId31"/>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402E7" w14:textId="77777777" w:rsidR="009735AD" w:rsidRDefault="009735AD">
      <w:pPr>
        <w:spacing w:after="0" w:line="240" w:lineRule="auto"/>
      </w:pPr>
      <w:r>
        <w:separator/>
      </w:r>
    </w:p>
  </w:endnote>
  <w:endnote w:type="continuationSeparator" w:id="0">
    <w:p w14:paraId="0946EE5D" w14:textId="77777777" w:rsidR="009735AD" w:rsidRDefault="00973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winkl Cursive Unlooped">
    <w:altName w:val="Calibri"/>
    <w:charset w:val="00"/>
    <w:family w:val="auto"/>
    <w:pitch w:val="variable"/>
    <w:sig w:usb0="00000003" w:usb1="00000001" w:usb2="00000000" w:usb3="00000000" w:csb0="00000001" w:csb1="00000000"/>
  </w:font>
  <w:font w:name="Twinkl">
    <w:panose1 w:val="02000000000000000000"/>
    <w:charset w:val="00"/>
    <w:family w:val="auto"/>
    <w:pitch w:val="variable"/>
    <w:sig w:usb0="00000007"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7E07B" w14:textId="77777777" w:rsidR="00277623" w:rsidRDefault="00E50534">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40113" w14:textId="77777777" w:rsidR="009735AD" w:rsidRDefault="009735AD">
      <w:pPr>
        <w:spacing w:after="0" w:line="240" w:lineRule="auto"/>
      </w:pPr>
      <w:r>
        <w:separator/>
      </w:r>
    </w:p>
  </w:footnote>
  <w:footnote w:type="continuationSeparator" w:id="0">
    <w:p w14:paraId="37658923" w14:textId="77777777" w:rsidR="009735AD" w:rsidRDefault="009735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51032" w14:textId="77777777" w:rsidR="00277623" w:rsidRDefault="002776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979C3"/>
    <w:multiLevelType w:val="hybridMultilevel"/>
    <w:tmpl w:val="16A04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E1507"/>
    <w:multiLevelType w:val="hybridMultilevel"/>
    <w:tmpl w:val="D8D0211C"/>
    <w:lvl w:ilvl="0" w:tplc="9B66149C">
      <w:start w:val="1"/>
      <w:numFmt w:val="bullet"/>
      <w:lvlText w:val="•"/>
      <w:lvlJc w:val="left"/>
      <w:pPr>
        <w:ind w:left="824"/>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1" w:tplc="0774464C">
      <w:start w:val="1"/>
      <w:numFmt w:val="bullet"/>
      <w:lvlText w:val="o"/>
      <w:lvlJc w:val="left"/>
      <w:pPr>
        <w:ind w:left="1549"/>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2" w:tplc="49747AAC">
      <w:start w:val="1"/>
      <w:numFmt w:val="bullet"/>
      <w:lvlText w:val="▪"/>
      <w:lvlJc w:val="left"/>
      <w:pPr>
        <w:ind w:left="2269"/>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3" w:tplc="9C1A1954">
      <w:start w:val="1"/>
      <w:numFmt w:val="bullet"/>
      <w:lvlText w:val="•"/>
      <w:lvlJc w:val="left"/>
      <w:pPr>
        <w:ind w:left="2989"/>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4" w:tplc="2A509296">
      <w:start w:val="1"/>
      <w:numFmt w:val="bullet"/>
      <w:lvlText w:val="o"/>
      <w:lvlJc w:val="left"/>
      <w:pPr>
        <w:ind w:left="3709"/>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5" w:tplc="F914F5D6">
      <w:start w:val="1"/>
      <w:numFmt w:val="bullet"/>
      <w:lvlText w:val="▪"/>
      <w:lvlJc w:val="left"/>
      <w:pPr>
        <w:ind w:left="4429"/>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6" w:tplc="B4969700">
      <w:start w:val="1"/>
      <w:numFmt w:val="bullet"/>
      <w:lvlText w:val="•"/>
      <w:lvlJc w:val="left"/>
      <w:pPr>
        <w:ind w:left="5149"/>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7" w:tplc="5C24360C">
      <w:start w:val="1"/>
      <w:numFmt w:val="bullet"/>
      <w:lvlText w:val="o"/>
      <w:lvlJc w:val="left"/>
      <w:pPr>
        <w:ind w:left="5869"/>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8" w:tplc="ED0ED31E">
      <w:start w:val="1"/>
      <w:numFmt w:val="bullet"/>
      <w:lvlText w:val="▪"/>
      <w:lvlJc w:val="left"/>
      <w:pPr>
        <w:ind w:left="6589"/>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abstractNum>
  <w:abstractNum w:abstractNumId="2" w15:restartNumberingAfterBreak="0">
    <w:nsid w:val="164D3FF1"/>
    <w:multiLevelType w:val="hybridMultilevel"/>
    <w:tmpl w:val="85547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34D16722"/>
    <w:multiLevelType w:val="hybridMultilevel"/>
    <w:tmpl w:val="8682D1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1A4558"/>
    <w:multiLevelType w:val="hybridMultilevel"/>
    <w:tmpl w:val="EA288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5D5AA1"/>
    <w:multiLevelType w:val="hybridMultilevel"/>
    <w:tmpl w:val="B47EF8FA"/>
    <w:lvl w:ilvl="0" w:tplc="08090001">
      <w:start w:val="1"/>
      <w:numFmt w:val="bullet"/>
      <w:lvlText w:val=""/>
      <w:lvlJc w:val="left"/>
      <w:pPr>
        <w:ind w:left="474" w:hanging="360"/>
      </w:pPr>
      <w:rPr>
        <w:rFonts w:ascii="Symbol" w:hAnsi="Symbol" w:hint="default"/>
      </w:rPr>
    </w:lvl>
    <w:lvl w:ilvl="1" w:tplc="08090003">
      <w:start w:val="1"/>
      <w:numFmt w:val="bullet"/>
      <w:lvlText w:val="o"/>
      <w:lvlJc w:val="left"/>
      <w:pPr>
        <w:ind w:left="1194" w:hanging="360"/>
      </w:pPr>
      <w:rPr>
        <w:rFonts w:ascii="Courier New" w:hAnsi="Courier New" w:cs="Courier New" w:hint="default"/>
      </w:rPr>
    </w:lvl>
    <w:lvl w:ilvl="2" w:tplc="08090005">
      <w:start w:val="1"/>
      <w:numFmt w:val="bullet"/>
      <w:lvlText w:val=""/>
      <w:lvlJc w:val="left"/>
      <w:pPr>
        <w:ind w:left="1914" w:hanging="360"/>
      </w:pPr>
      <w:rPr>
        <w:rFonts w:ascii="Wingdings" w:hAnsi="Wingdings" w:hint="default"/>
      </w:rPr>
    </w:lvl>
    <w:lvl w:ilvl="3" w:tplc="08090001">
      <w:start w:val="1"/>
      <w:numFmt w:val="bullet"/>
      <w:lvlText w:val=""/>
      <w:lvlJc w:val="left"/>
      <w:pPr>
        <w:ind w:left="2634" w:hanging="360"/>
      </w:pPr>
      <w:rPr>
        <w:rFonts w:ascii="Symbol" w:hAnsi="Symbol" w:hint="default"/>
      </w:rPr>
    </w:lvl>
    <w:lvl w:ilvl="4" w:tplc="08090003">
      <w:start w:val="1"/>
      <w:numFmt w:val="bullet"/>
      <w:lvlText w:val="o"/>
      <w:lvlJc w:val="left"/>
      <w:pPr>
        <w:ind w:left="3354" w:hanging="360"/>
      </w:pPr>
      <w:rPr>
        <w:rFonts w:ascii="Courier New" w:hAnsi="Courier New" w:cs="Courier New" w:hint="default"/>
      </w:rPr>
    </w:lvl>
    <w:lvl w:ilvl="5" w:tplc="08090005">
      <w:start w:val="1"/>
      <w:numFmt w:val="bullet"/>
      <w:lvlText w:val=""/>
      <w:lvlJc w:val="left"/>
      <w:pPr>
        <w:ind w:left="4074" w:hanging="360"/>
      </w:pPr>
      <w:rPr>
        <w:rFonts w:ascii="Wingdings" w:hAnsi="Wingdings" w:hint="default"/>
      </w:rPr>
    </w:lvl>
    <w:lvl w:ilvl="6" w:tplc="08090001">
      <w:start w:val="1"/>
      <w:numFmt w:val="bullet"/>
      <w:lvlText w:val=""/>
      <w:lvlJc w:val="left"/>
      <w:pPr>
        <w:ind w:left="4794" w:hanging="360"/>
      </w:pPr>
      <w:rPr>
        <w:rFonts w:ascii="Symbol" w:hAnsi="Symbol" w:hint="default"/>
      </w:rPr>
    </w:lvl>
    <w:lvl w:ilvl="7" w:tplc="08090003">
      <w:start w:val="1"/>
      <w:numFmt w:val="bullet"/>
      <w:lvlText w:val="o"/>
      <w:lvlJc w:val="left"/>
      <w:pPr>
        <w:ind w:left="5514" w:hanging="360"/>
      </w:pPr>
      <w:rPr>
        <w:rFonts w:ascii="Courier New" w:hAnsi="Courier New" w:cs="Courier New" w:hint="default"/>
      </w:rPr>
    </w:lvl>
    <w:lvl w:ilvl="8" w:tplc="08090005">
      <w:start w:val="1"/>
      <w:numFmt w:val="bullet"/>
      <w:lvlText w:val=""/>
      <w:lvlJc w:val="left"/>
      <w:pPr>
        <w:ind w:left="6234" w:hanging="360"/>
      </w:pPr>
      <w:rPr>
        <w:rFonts w:ascii="Wingdings" w:hAnsi="Wingdings" w:hint="default"/>
      </w:rPr>
    </w:lvl>
  </w:abstractNum>
  <w:abstractNum w:abstractNumId="7"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7D253C7B"/>
    <w:multiLevelType w:val="hybridMultilevel"/>
    <w:tmpl w:val="D16CB0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764447883">
    <w:abstractNumId w:val="1"/>
  </w:num>
  <w:num w:numId="2" w16cid:durableId="2112312364">
    <w:abstractNumId w:val="7"/>
  </w:num>
  <w:num w:numId="3" w16cid:durableId="1619944534">
    <w:abstractNumId w:val="5"/>
  </w:num>
  <w:num w:numId="4" w16cid:durableId="1154372830">
    <w:abstractNumId w:val="2"/>
  </w:num>
  <w:num w:numId="5" w16cid:durableId="1984697008">
    <w:abstractNumId w:val="3"/>
  </w:num>
  <w:num w:numId="6" w16cid:durableId="1314333991">
    <w:abstractNumId w:val="8"/>
  </w:num>
  <w:num w:numId="7" w16cid:durableId="1558392437">
    <w:abstractNumId w:val="6"/>
  </w:num>
  <w:num w:numId="8" w16cid:durableId="2112238755">
    <w:abstractNumId w:val="0"/>
  </w:num>
  <w:num w:numId="9" w16cid:durableId="18899539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534"/>
    <w:rsid w:val="00005751"/>
    <w:rsid w:val="00011566"/>
    <w:rsid w:val="00023FA3"/>
    <w:rsid w:val="0003093B"/>
    <w:rsid w:val="000829F6"/>
    <w:rsid w:val="000838F4"/>
    <w:rsid w:val="00085FD6"/>
    <w:rsid w:val="000B2914"/>
    <w:rsid w:val="000D742F"/>
    <w:rsid w:val="000D76DA"/>
    <w:rsid w:val="000E54AC"/>
    <w:rsid w:val="001031AA"/>
    <w:rsid w:val="0012775A"/>
    <w:rsid w:val="0016285B"/>
    <w:rsid w:val="00164E91"/>
    <w:rsid w:val="001C4617"/>
    <w:rsid w:val="001D307A"/>
    <w:rsid w:val="001E5193"/>
    <w:rsid w:val="001F0800"/>
    <w:rsid w:val="001F7CC1"/>
    <w:rsid w:val="00206A05"/>
    <w:rsid w:val="002164AD"/>
    <w:rsid w:val="00224687"/>
    <w:rsid w:val="00275DAE"/>
    <w:rsid w:val="00277623"/>
    <w:rsid w:val="00290189"/>
    <w:rsid w:val="002B3BCB"/>
    <w:rsid w:val="002B3CCA"/>
    <w:rsid w:val="00311E6E"/>
    <w:rsid w:val="003126AE"/>
    <w:rsid w:val="0031367E"/>
    <w:rsid w:val="00317B0B"/>
    <w:rsid w:val="00331A1C"/>
    <w:rsid w:val="0035558E"/>
    <w:rsid w:val="00380628"/>
    <w:rsid w:val="00387015"/>
    <w:rsid w:val="003A20C2"/>
    <w:rsid w:val="003B2A74"/>
    <w:rsid w:val="003B7F2E"/>
    <w:rsid w:val="003D4FCF"/>
    <w:rsid w:val="004116EB"/>
    <w:rsid w:val="00412343"/>
    <w:rsid w:val="00413C2A"/>
    <w:rsid w:val="00414CF2"/>
    <w:rsid w:val="00425580"/>
    <w:rsid w:val="004642D6"/>
    <w:rsid w:val="004650A7"/>
    <w:rsid w:val="00480EE6"/>
    <w:rsid w:val="00483F15"/>
    <w:rsid w:val="004A3F39"/>
    <w:rsid w:val="004C2F8B"/>
    <w:rsid w:val="004C59B3"/>
    <w:rsid w:val="004C6621"/>
    <w:rsid w:val="004E29D7"/>
    <w:rsid w:val="004E5309"/>
    <w:rsid w:val="004F716D"/>
    <w:rsid w:val="0050540F"/>
    <w:rsid w:val="0052765D"/>
    <w:rsid w:val="005345C1"/>
    <w:rsid w:val="00542F6B"/>
    <w:rsid w:val="00584541"/>
    <w:rsid w:val="005B0BAF"/>
    <w:rsid w:val="005E6897"/>
    <w:rsid w:val="00617CC1"/>
    <w:rsid w:val="00640137"/>
    <w:rsid w:val="006404EC"/>
    <w:rsid w:val="006A7329"/>
    <w:rsid w:val="006E4AF4"/>
    <w:rsid w:val="00712140"/>
    <w:rsid w:val="00715C48"/>
    <w:rsid w:val="0072400C"/>
    <w:rsid w:val="00784B08"/>
    <w:rsid w:val="007A6F60"/>
    <w:rsid w:val="007C5ABD"/>
    <w:rsid w:val="007D2298"/>
    <w:rsid w:val="00803A73"/>
    <w:rsid w:val="00815F6D"/>
    <w:rsid w:val="008327D0"/>
    <w:rsid w:val="00847807"/>
    <w:rsid w:val="008506FB"/>
    <w:rsid w:val="00856BC7"/>
    <w:rsid w:val="0088071D"/>
    <w:rsid w:val="008854D9"/>
    <w:rsid w:val="0088630B"/>
    <w:rsid w:val="00891A24"/>
    <w:rsid w:val="008C2879"/>
    <w:rsid w:val="008D080C"/>
    <w:rsid w:val="008D571B"/>
    <w:rsid w:val="008D5B47"/>
    <w:rsid w:val="00905E70"/>
    <w:rsid w:val="009509F2"/>
    <w:rsid w:val="00953FF6"/>
    <w:rsid w:val="00964ACC"/>
    <w:rsid w:val="009667EE"/>
    <w:rsid w:val="009735AD"/>
    <w:rsid w:val="009978AF"/>
    <w:rsid w:val="009C13E2"/>
    <w:rsid w:val="009E1227"/>
    <w:rsid w:val="009E12A7"/>
    <w:rsid w:val="009F5195"/>
    <w:rsid w:val="00A06988"/>
    <w:rsid w:val="00A25D00"/>
    <w:rsid w:val="00A43AF1"/>
    <w:rsid w:val="00A53C17"/>
    <w:rsid w:val="00A55E78"/>
    <w:rsid w:val="00A80DE1"/>
    <w:rsid w:val="00A81601"/>
    <w:rsid w:val="00A93597"/>
    <w:rsid w:val="00AF654F"/>
    <w:rsid w:val="00B12FA8"/>
    <w:rsid w:val="00B24ED7"/>
    <w:rsid w:val="00B3395F"/>
    <w:rsid w:val="00B4642E"/>
    <w:rsid w:val="00B61222"/>
    <w:rsid w:val="00B66BD1"/>
    <w:rsid w:val="00B81EBB"/>
    <w:rsid w:val="00B905F7"/>
    <w:rsid w:val="00BD1ECB"/>
    <w:rsid w:val="00BD2741"/>
    <w:rsid w:val="00BF0332"/>
    <w:rsid w:val="00BF10FE"/>
    <w:rsid w:val="00C24AC3"/>
    <w:rsid w:val="00C27667"/>
    <w:rsid w:val="00CA55B1"/>
    <w:rsid w:val="00CC23BF"/>
    <w:rsid w:val="00CD026A"/>
    <w:rsid w:val="00CD2A2C"/>
    <w:rsid w:val="00CE3FC1"/>
    <w:rsid w:val="00CE71BD"/>
    <w:rsid w:val="00D1054F"/>
    <w:rsid w:val="00D46638"/>
    <w:rsid w:val="00D66B1C"/>
    <w:rsid w:val="00D77175"/>
    <w:rsid w:val="00D779F2"/>
    <w:rsid w:val="00D82637"/>
    <w:rsid w:val="00DD74BB"/>
    <w:rsid w:val="00E50534"/>
    <w:rsid w:val="00E67992"/>
    <w:rsid w:val="00EA31A9"/>
    <w:rsid w:val="00EC7707"/>
    <w:rsid w:val="00ED1C19"/>
    <w:rsid w:val="00F25ADF"/>
    <w:rsid w:val="00F5047E"/>
    <w:rsid w:val="00F633A8"/>
    <w:rsid w:val="00F70368"/>
    <w:rsid w:val="00F70EC0"/>
    <w:rsid w:val="00FA35C2"/>
    <w:rsid w:val="00FA47DB"/>
    <w:rsid w:val="00FA4A63"/>
    <w:rsid w:val="00FB23DB"/>
    <w:rsid w:val="00FB5E3B"/>
    <w:rsid w:val="00FC0B65"/>
    <w:rsid w:val="00FD6338"/>
    <w:rsid w:val="00FE3A49"/>
    <w:rsid w:val="00FF01D6"/>
    <w:rsid w:val="00FF4C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B94CC"/>
  <w15:chartTrackingRefBased/>
  <w15:docId w15:val="{E04F5DCE-043A-4637-814D-60BC28A0D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534"/>
    <w:pPr>
      <w:suppressAutoHyphens/>
      <w:autoSpaceDN w:val="0"/>
      <w:spacing w:after="240" w:line="288" w:lineRule="auto"/>
    </w:pPr>
    <w:rPr>
      <w:rFonts w:ascii="Arial" w:eastAsia="Times New Roman" w:hAnsi="Arial" w:cs="Times New Roman"/>
      <w:color w:val="0D0D0D"/>
      <w:sz w:val="24"/>
      <w:szCs w:val="24"/>
      <w:lang w:eastAsia="en-GB"/>
    </w:rPr>
  </w:style>
  <w:style w:type="paragraph" w:styleId="Heading1">
    <w:name w:val="heading 1"/>
    <w:basedOn w:val="Normal"/>
    <w:next w:val="Normal"/>
    <w:link w:val="Heading1Char"/>
    <w:uiPriority w:val="9"/>
    <w:qFormat/>
    <w:rsid w:val="00E50534"/>
    <w:pPr>
      <w:pageBreakBefore/>
      <w:spacing w:line="240" w:lineRule="auto"/>
      <w:outlineLvl w:val="0"/>
    </w:pPr>
    <w:rPr>
      <w:b/>
      <w:color w:val="104F75"/>
      <w:sz w:val="36"/>
    </w:rPr>
  </w:style>
  <w:style w:type="paragraph" w:styleId="Heading2">
    <w:name w:val="heading 2"/>
    <w:basedOn w:val="Normal"/>
    <w:next w:val="Normal"/>
    <w:link w:val="Heading2Char"/>
    <w:uiPriority w:val="9"/>
    <w:unhideWhenUsed/>
    <w:qFormat/>
    <w:rsid w:val="00E50534"/>
    <w:pPr>
      <w:keepNext/>
      <w:spacing w:before="480" w:line="240" w:lineRule="auto"/>
      <w:outlineLvl w:val="1"/>
    </w:pPr>
    <w:rPr>
      <w:b/>
      <w:color w:val="104F75"/>
      <w:sz w:val="32"/>
      <w:szCs w:val="32"/>
    </w:rPr>
  </w:style>
  <w:style w:type="paragraph" w:styleId="Heading5">
    <w:name w:val="heading 5"/>
    <w:basedOn w:val="Normal"/>
    <w:next w:val="Normal"/>
    <w:link w:val="Heading5Char"/>
    <w:uiPriority w:val="9"/>
    <w:semiHidden/>
    <w:unhideWhenUsed/>
    <w:qFormat/>
    <w:rsid w:val="0003093B"/>
    <w:pPr>
      <w:numPr>
        <w:ilvl w:val="4"/>
        <w:numId w:val="5"/>
      </w:num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03093B"/>
    <w:pPr>
      <w:numPr>
        <w:ilvl w:val="5"/>
        <w:numId w:val="5"/>
      </w:numPr>
      <w:spacing w:before="240" w:after="60"/>
      <w:outlineLvl w:val="5"/>
    </w:pPr>
    <w:rPr>
      <w:rFonts w:ascii="Calibri" w:hAnsi="Calibri"/>
      <w:b/>
      <w:bCs/>
      <w:szCs w:val="22"/>
    </w:rPr>
  </w:style>
  <w:style w:type="paragraph" w:styleId="Heading7">
    <w:name w:val="heading 7"/>
    <w:basedOn w:val="Normal"/>
    <w:next w:val="Normal"/>
    <w:link w:val="Heading7Char"/>
    <w:rsid w:val="0003093B"/>
    <w:pPr>
      <w:numPr>
        <w:ilvl w:val="6"/>
        <w:numId w:val="5"/>
      </w:numPr>
      <w:spacing w:before="240" w:after="60"/>
      <w:outlineLvl w:val="6"/>
    </w:pPr>
    <w:rPr>
      <w:rFonts w:ascii="Calibri" w:hAnsi="Calibri"/>
    </w:rPr>
  </w:style>
  <w:style w:type="paragraph" w:styleId="Heading8">
    <w:name w:val="heading 8"/>
    <w:basedOn w:val="Normal"/>
    <w:next w:val="Normal"/>
    <w:link w:val="Heading8Char"/>
    <w:rsid w:val="0003093B"/>
    <w:pPr>
      <w:numPr>
        <w:ilvl w:val="7"/>
        <w:numId w:val="5"/>
      </w:numPr>
      <w:spacing w:before="240" w:after="60"/>
      <w:outlineLvl w:val="7"/>
    </w:pPr>
    <w:rPr>
      <w:rFonts w:ascii="Calibri" w:hAnsi="Calibri"/>
      <w:i/>
      <w:iCs/>
    </w:rPr>
  </w:style>
  <w:style w:type="paragraph" w:styleId="Heading9">
    <w:name w:val="heading 9"/>
    <w:basedOn w:val="Normal"/>
    <w:next w:val="Normal"/>
    <w:link w:val="Heading9Char"/>
    <w:rsid w:val="0003093B"/>
    <w:pPr>
      <w:numPr>
        <w:ilvl w:val="8"/>
        <w:numId w:val="5"/>
      </w:numPr>
      <w:spacing w:before="240" w:after="60"/>
      <w:outlineLvl w:val="8"/>
    </w:pPr>
    <w:rPr>
      <w:rFonts w:ascii="Cambria" w:hAnsi="Cambria"/>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50534"/>
    <w:rPr>
      <w:rFonts w:ascii="Arial" w:eastAsia="Times New Roman" w:hAnsi="Arial" w:cs="Times New Roman"/>
      <w:b/>
      <w:color w:val="104F75"/>
      <w:sz w:val="36"/>
      <w:szCs w:val="24"/>
      <w:lang w:eastAsia="en-GB"/>
    </w:rPr>
  </w:style>
  <w:style w:type="character" w:customStyle="1" w:styleId="Heading2Char">
    <w:name w:val="Heading 2 Char"/>
    <w:basedOn w:val="DefaultParagraphFont"/>
    <w:link w:val="Heading2"/>
    <w:rsid w:val="00E50534"/>
    <w:rPr>
      <w:rFonts w:ascii="Arial" w:eastAsia="Times New Roman" w:hAnsi="Arial" w:cs="Times New Roman"/>
      <w:b/>
      <w:color w:val="104F75"/>
      <w:sz w:val="32"/>
      <w:szCs w:val="32"/>
      <w:lang w:eastAsia="en-GB"/>
    </w:rPr>
  </w:style>
  <w:style w:type="paragraph" w:customStyle="1" w:styleId="TableHeader">
    <w:name w:val="TableHeader"/>
    <w:rsid w:val="00E50534"/>
    <w:pPr>
      <w:suppressAutoHyphens/>
      <w:autoSpaceDN w:val="0"/>
      <w:spacing w:before="60" w:after="60" w:line="240" w:lineRule="auto"/>
      <w:ind w:left="57" w:right="57"/>
      <w:jc w:val="center"/>
    </w:pPr>
    <w:rPr>
      <w:rFonts w:ascii="Arial" w:eastAsia="Times New Roman" w:hAnsi="Arial" w:cs="Times New Roman"/>
      <w:b/>
      <w:color w:val="0D0D0D"/>
      <w:sz w:val="24"/>
      <w:szCs w:val="24"/>
      <w:lang w:eastAsia="en-GB"/>
    </w:rPr>
  </w:style>
  <w:style w:type="paragraph" w:customStyle="1" w:styleId="TableRow">
    <w:name w:val="TableRow"/>
    <w:rsid w:val="00E50534"/>
    <w:pPr>
      <w:suppressAutoHyphens/>
      <w:autoSpaceDN w:val="0"/>
      <w:spacing w:before="60" w:after="60" w:line="240" w:lineRule="auto"/>
      <w:ind w:left="57" w:right="57"/>
    </w:pPr>
    <w:rPr>
      <w:rFonts w:ascii="Arial" w:eastAsia="Times New Roman" w:hAnsi="Arial" w:cs="Times New Roman"/>
      <w:color w:val="0D0D0D"/>
      <w:sz w:val="24"/>
      <w:szCs w:val="24"/>
      <w:lang w:eastAsia="en-GB"/>
    </w:rPr>
  </w:style>
  <w:style w:type="paragraph" w:styleId="Header">
    <w:name w:val="header"/>
    <w:basedOn w:val="Normal"/>
    <w:link w:val="HeaderChar"/>
    <w:rsid w:val="00E50534"/>
    <w:pPr>
      <w:tabs>
        <w:tab w:val="center" w:pos="4513"/>
        <w:tab w:val="right" w:pos="9026"/>
      </w:tabs>
      <w:spacing w:after="0" w:line="240" w:lineRule="auto"/>
    </w:pPr>
  </w:style>
  <w:style w:type="character" w:customStyle="1" w:styleId="HeaderChar">
    <w:name w:val="Header Char"/>
    <w:basedOn w:val="DefaultParagraphFont"/>
    <w:link w:val="Header"/>
    <w:rsid w:val="00E50534"/>
    <w:rPr>
      <w:rFonts w:ascii="Arial" w:eastAsia="Times New Roman" w:hAnsi="Arial" w:cs="Times New Roman"/>
      <w:color w:val="0D0D0D"/>
      <w:sz w:val="24"/>
      <w:szCs w:val="24"/>
      <w:lang w:eastAsia="en-GB"/>
    </w:rPr>
  </w:style>
  <w:style w:type="paragraph" w:styleId="Footer">
    <w:name w:val="footer"/>
    <w:basedOn w:val="Normal"/>
    <w:link w:val="FooterChar"/>
    <w:rsid w:val="00E50534"/>
    <w:pPr>
      <w:tabs>
        <w:tab w:val="center" w:pos="4513"/>
        <w:tab w:val="right" w:pos="9026"/>
      </w:tabs>
      <w:spacing w:after="0" w:line="240" w:lineRule="auto"/>
    </w:pPr>
  </w:style>
  <w:style w:type="character" w:customStyle="1" w:styleId="FooterChar">
    <w:name w:val="Footer Char"/>
    <w:basedOn w:val="DefaultParagraphFont"/>
    <w:link w:val="Footer"/>
    <w:rsid w:val="00E50534"/>
    <w:rPr>
      <w:rFonts w:ascii="Arial" w:eastAsia="Times New Roman" w:hAnsi="Arial" w:cs="Times New Roman"/>
      <w:color w:val="0D0D0D"/>
      <w:sz w:val="24"/>
      <w:szCs w:val="24"/>
      <w:lang w:eastAsia="en-GB"/>
    </w:rPr>
  </w:style>
  <w:style w:type="paragraph" w:customStyle="1" w:styleId="TableRowCentered">
    <w:name w:val="TableRowCentered"/>
    <w:basedOn w:val="TableRow"/>
    <w:rsid w:val="00E50534"/>
    <w:pPr>
      <w:jc w:val="center"/>
    </w:pPr>
    <w:rPr>
      <w:szCs w:val="20"/>
    </w:rPr>
  </w:style>
  <w:style w:type="character" w:customStyle="1" w:styleId="normaltextrun">
    <w:name w:val="normaltextrun"/>
    <w:basedOn w:val="DefaultParagraphFont"/>
    <w:rsid w:val="00E50534"/>
  </w:style>
  <w:style w:type="character" w:customStyle="1" w:styleId="eop">
    <w:name w:val="eop"/>
    <w:basedOn w:val="DefaultParagraphFont"/>
    <w:rsid w:val="00E50534"/>
  </w:style>
  <w:style w:type="table" w:customStyle="1" w:styleId="TableGrid">
    <w:name w:val="TableGrid"/>
    <w:rsid w:val="004E29D7"/>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paragraph" w:styleId="ListParagraph">
    <w:name w:val="List Paragraph"/>
    <w:basedOn w:val="Normal"/>
    <w:uiPriority w:val="34"/>
    <w:qFormat/>
    <w:rsid w:val="00224687"/>
    <w:pPr>
      <w:numPr>
        <w:numId w:val="2"/>
      </w:numPr>
      <w:contextualSpacing/>
    </w:pPr>
  </w:style>
  <w:style w:type="numbering" w:customStyle="1" w:styleId="LFO25">
    <w:name w:val="LFO25"/>
    <w:basedOn w:val="NoList"/>
    <w:rsid w:val="00224687"/>
    <w:pPr>
      <w:numPr>
        <w:numId w:val="2"/>
      </w:numPr>
    </w:pPr>
  </w:style>
  <w:style w:type="character" w:styleId="Hyperlink">
    <w:name w:val="Hyperlink"/>
    <w:rsid w:val="00224687"/>
    <w:rPr>
      <w:rFonts w:ascii="Arial" w:hAnsi="Arial"/>
      <w:color w:val="0000FF"/>
      <w:sz w:val="24"/>
      <w:u w:val="single"/>
    </w:rPr>
  </w:style>
  <w:style w:type="paragraph" w:customStyle="1" w:styleId="SubtitleText">
    <w:name w:val="SubtitleText"/>
    <w:basedOn w:val="Normal"/>
    <w:rsid w:val="009978AF"/>
    <w:pPr>
      <w:spacing w:after="1520"/>
    </w:pPr>
    <w:rPr>
      <w:rFonts w:cs="Arial"/>
      <w:b/>
      <w:color w:val="104F75"/>
      <w:sz w:val="48"/>
      <w:szCs w:val="48"/>
    </w:rPr>
  </w:style>
  <w:style w:type="character" w:customStyle="1" w:styleId="Heading5Char">
    <w:name w:val="Heading 5 Char"/>
    <w:basedOn w:val="DefaultParagraphFont"/>
    <w:link w:val="Heading5"/>
    <w:uiPriority w:val="9"/>
    <w:semiHidden/>
    <w:rsid w:val="0003093B"/>
    <w:rPr>
      <w:rFonts w:ascii="Calibri" w:eastAsia="Times New Roman" w:hAnsi="Calibri" w:cs="Times New Roman"/>
      <w:b/>
      <w:bCs/>
      <w:i/>
      <w:iCs/>
      <w:color w:val="0D0D0D"/>
      <w:sz w:val="26"/>
      <w:szCs w:val="26"/>
      <w:lang w:eastAsia="en-GB"/>
    </w:rPr>
  </w:style>
  <w:style w:type="character" w:customStyle="1" w:styleId="Heading6Char">
    <w:name w:val="Heading 6 Char"/>
    <w:basedOn w:val="DefaultParagraphFont"/>
    <w:link w:val="Heading6"/>
    <w:uiPriority w:val="9"/>
    <w:semiHidden/>
    <w:rsid w:val="0003093B"/>
    <w:rPr>
      <w:rFonts w:ascii="Calibri" w:eastAsia="Times New Roman" w:hAnsi="Calibri" w:cs="Times New Roman"/>
      <w:b/>
      <w:bCs/>
      <w:color w:val="0D0D0D"/>
      <w:sz w:val="24"/>
      <w:lang w:eastAsia="en-GB"/>
    </w:rPr>
  </w:style>
  <w:style w:type="character" w:customStyle="1" w:styleId="Heading7Char">
    <w:name w:val="Heading 7 Char"/>
    <w:basedOn w:val="DefaultParagraphFont"/>
    <w:link w:val="Heading7"/>
    <w:rsid w:val="0003093B"/>
    <w:rPr>
      <w:rFonts w:ascii="Calibri" w:eastAsia="Times New Roman" w:hAnsi="Calibri" w:cs="Times New Roman"/>
      <w:color w:val="0D0D0D"/>
      <w:sz w:val="24"/>
      <w:szCs w:val="24"/>
      <w:lang w:eastAsia="en-GB"/>
    </w:rPr>
  </w:style>
  <w:style w:type="character" w:customStyle="1" w:styleId="Heading8Char">
    <w:name w:val="Heading 8 Char"/>
    <w:basedOn w:val="DefaultParagraphFont"/>
    <w:link w:val="Heading8"/>
    <w:rsid w:val="0003093B"/>
    <w:rPr>
      <w:rFonts w:ascii="Calibri" w:eastAsia="Times New Roman" w:hAnsi="Calibri" w:cs="Times New Roman"/>
      <w:i/>
      <w:iCs/>
      <w:color w:val="0D0D0D"/>
      <w:sz w:val="24"/>
      <w:szCs w:val="24"/>
      <w:lang w:eastAsia="en-GB"/>
    </w:rPr>
  </w:style>
  <w:style w:type="character" w:customStyle="1" w:styleId="Heading9Char">
    <w:name w:val="Heading 9 Char"/>
    <w:basedOn w:val="DefaultParagraphFont"/>
    <w:link w:val="Heading9"/>
    <w:rsid w:val="0003093B"/>
    <w:rPr>
      <w:rFonts w:ascii="Cambria" w:eastAsia="Times New Roman" w:hAnsi="Cambria" w:cs="Times New Roman"/>
      <w:color w:val="0D0D0D"/>
      <w:sz w:val="24"/>
      <w:lang w:eastAsia="en-GB"/>
    </w:rPr>
  </w:style>
  <w:style w:type="numbering" w:customStyle="1" w:styleId="WWOutlineListStyle1">
    <w:name w:val="WW_OutlineListStyle_1"/>
    <w:basedOn w:val="NoList"/>
    <w:rsid w:val="0003093B"/>
    <w:pPr>
      <w:numPr>
        <w:numId w:val="5"/>
      </w:numPr>
    </w:pPr>
  </w:style>
  <w:style w:type="character" w:customStyle="1" w:styleId="Heading3Char">
    <w:name w:val="Heading 3 Char"/>
    <w:rsid w:val="0003093B"/>
    <w:rPr>
      <w:b/>
      <w:bCs/>
      <w:color w:val="104F75"/>
      <w:sz w:val="28"/>
      <w:szCs w:val="28"/>
    </w:rPr>
  </w:style>
  <w:style w:type="paragraph" w:customStyle="1" w:styleId="paragraph">
    <w:name w:val="paragraph"/>
    <w:basedOn w:val="Normal"/>
    <w:rsid w:val="0003093B"/>
    <w:pPr>
      <w:suppressAutoHyphens w:val="0"/>
      <w:autoSpaceDN/>
      <w:spacing w:before="100" w:beforeAutospacing="1" w:after="100" w:afterAutospacing="1" w:line="240" w:lineRule="auto"/>
    </w:pPr>
    <w:rPr>
      <w:rFonts w:ascii="Times New Roman" w:hAnsi="Times New Roman"/>
      <w:color w:val="auto"/>
    </w:rPr>
  </w:style>
  <w:style w:type="table" w:styleId="TableGrid0">
    <w:name w:val="Table Grid"/>
    <w:basedOn w:val="TableNormal"/>
    <w:uiPriority w:val="39"/>
    <w:rsid w:val="005B0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C2F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253393">
      <w:bodyDiv w:val="1"/>
      <w:marLeft w:val="0"/>
      <w:marRight w:val="0"/>
      <w:marTop w:val="0"/>
      <w:marBottom w:val="0"/>
      <w:divBdr>
        <w:top w:val="none" w:sz="0" w:space="0" w:color="auto"/>
        <w:left w:val="none" w:sz="0" w:space="0" w:color="auto"/>
        <w:bottom w:val="none" w:sz="0" w:space="0" w:color="auto"/>
        <w:right w:val="none" w:sz="0" w:space="0" w:color="auto"/>
      </w:divBdr>
      <w:divsChild>
        <w:div w:id="81033037">
          <w:marLeft w:val="0"/>
          <w:marRight w:val="0"/>
          <w:marTop w:val="0"/>
          <w:marBottom w:val="0"/>
          <w:divBdr>
            <w:top w:val="none" w:sz="0" w:space="0" w:color="auto"/>
            <w:left w:val="none" w:sz="0" w:space="0" w:color="auto"/>
            <w:bottom w:val="none" w:sz="0" w:space="0" w:color="auto"/>
            <w:right w:val="none" w:sz="0" w:space="0" w:color="auto"/>
          </w:divBdr>
          <w:divsChild>
            <w:div w:id="120274278">
              <w:marLeft w:val="0"/>
              <w:marRight w:val="0"/>
              <w:marTop w:val="0"/>
              <w:marBottom w:val="0"/>
              <w:divBdr>
                <w:top w:val="none" w:sz="0" w:space="0" w:color="auto"/>
                <w:left w:val="none" w:sz="0" w:space="0" w:color="auto"/>
                <w:bottom w:val="none" w:sz="0" w:space="0" w:color="auto"/>
                <w:right w:val="none" w:sz="0" w:space="0" w:color="auto"/>
              </w:divBdr>
            </w:div>
            <w:div w:id="307712936">
              <w:marLeft w:val="0"/>
              <w:marRight w:val="0"/>
              <w:marTop w:val="0"/>
              <w:marBottom w:val="0"/>
              <w:divBdr>
                <w:top w:val="none" w:sz="0" w:space="0" w:color="auto"/>
                <w:left w:val="none" w:sz="0" w:space="0" w:color="auto"/>
                <w:bottom w:val="none" w:sz="0" w:space="0" w:color="auto"/>
                <w:right w:val="none" w:sz="0" w:space="0" w:color="auto"/>
              </w:divBdr>
            </w:div>
            <w:div w:id="321659771">
              <w:marLeft w:val="0"/>
              <w:marRight w:val="0"/>
              <w:marTop w:val="0"/>
              <w:marBottom w:val="0"/>
              <w:divBdr>
                <w:top w:val="none" w:sz="0" w:space="0" w:color="auto"/>
                <w:left w:val="none" w:sz="0" w:space="0" w:color="auto"/>
                <w:bottom w:val="none" w:sz="0" w:space="0" w:color="auto"/>
                <w:right w:val="none" w:sz="0" w:space="0" w:color="auto"/>
              </w:divBdr>
              <w:divsChild>
                <w:div w:id="1571160678">
                  <w:marLeft w:val="0"/>
                  <w:marRight w:val="0"/>
                  <w:marTop w:val="30"/>
                  <w:marBottom w:val="30"/>
                  <w:divBdr>
                    <w:top w:val="none" w:sz="0" w:space="0" w:color="auto"/>
                    <w:left w:val="none" w:sz="0" w:space="0" w:color="auto"/>
                    <w:bottom w:val="none" w:sz="0" w:space="0" w:color="auto"/>
                    <w:right w:val="none" w:sz="0" w:space="0" w:color="auto"/>
                  </w:divBdr>
                  <w:divsChild>
                    <w:div w:id="733964378">
                      <w:marLeft w:val="0"/>
                      <w:marRight w:val="0"/>
                      <w:marTop w:val="0"/>
                      <w:marBottom w:val="0"/>
                      <w:divBdr>
                        <w:top w:val="none" w:sz="0" w:space="0" w:color="auto"/>
                        <w:left w:val="none" w:sz="0" w:space="0" w:color="auto"/>
                        <w:bottom w:val="none" w:sz="0" w:space="0" w:color="auto"/>
                        <w:right w:val="none" w:sz="0" w:space="0" w:color="auto"/>
                      </w:divBdr>
                      <w:divsChild>
                        <w:div w:id="1856840804">
                          <w:marLeft w:val="0"/>
                          <w:marRight w:val="0"/>
                          <w:marTop w:val="0"/>
                          <w:marBottom w:val="0"/>
                          <w:divBdr>
                            <w:top w:val="none" w:sz="0" w:space="0" w:color="auto"/>
                            <w:left w:val="none" w:sz="0" w:space="0" w:color="auto"/>
                            <w:bottom w:val="none" w:sz="0" w:space="0" w:color="auto"/>
                            <w:right w:val="none" w:sz="0" w:space="0" w:color="auto"/>
                          </w:divBdr>
                        </w:div>
                      </w:divsChild>
                    </w:div>
                    <w:div w:id="1268809062">
                      <w:marLeft w:val="0"/>
                      <w:marRight w:val="0"/>
                      <w:marTop w:val="0"/>
                      <w:marBottom w:val="0"/>
                      <w:divBdr>
                        <w:top w:val="none" w:sz="0" w:space="0" w:color="auto"/>
                        <w:left w:val="none" w:sz="0" w:space="0" w:color="auto"/>
                        <w:bottom w:val="none" w:sz="0" w:space="0" w:color="auto"/>
                        <w:right w:val="none" w:sz="0" w:space="0" w:color="auto"/>
                      </w:divBdr>
                      <w:divsChild>
                        <w:div w:id="1573009607">
                          <w:marLeft w:val="0"/>
                          <w:marRight w:val="0"/>
                          <w:marTop w:val="0"/>
                          <w:marBottom w:val="0"/>
                          <w:divBdr>
                            <w:top w:val="none" w:sz="0" w:space="0" w:color="auto"/>
                            <w:left w:val="none" w:sz="0" w:space="0" w:color="auto"/>
                            <w:bottom w:val="none" w:sz="0" w:space="0" w:color="auto"/>
                            <w:right w:val="none" w:sz="0" w:space="0" w:color="auto"/>
                          </w:divBdr>
                        </w:div>
                      </w:divsChild>
                    </w:div>
                    <w:div w:id="477959419">
                      <w:marLeft w:val="0"/>
                      <w:marRight w:val="0"/>
                      <w:marTop w:val="0"/>
                      <w:marBottom w:val="0"/>
                      <w:divBdr>
                        <w:top w:val="none" w:sz="0" w:space="0" w:color="auto"/>
                        <w:left w:val="none" w:sz="0" w:space="0" w:color="auto"/>
                        <w:bottom w:val="none" w:sz="0" w:space="0" w:color="auto"/>
                        <w:right w:val="none" w:sz="0" w:space="0" w:color="auto"/>
                      </w:divBdr>
                      <w:divsChild>
                        <w:div w:id="1362901640">
                          <w:marLeft w:val="0"/>
                          <w:marRight w:val="0"/>
                          <w:marTop w:val="0"/>
                          <w:marBottom w:val="0"/>
                          <w:divBdr>
                            <w:top w:val="none" w:sz="0" w:space="0" w:color="auto"/>
                            <w:left w:val="none" w:sz="0" w:space="0" w:color="auto"/>
                            <w:bottom w:val="none" w:sz="0" w:space="0" w:color="auto"/>
                            <w:right w:val="none" w:sz="0" w:space="0" w:color="auto"/>
                          </w:divBdr>
                        </w:div>
                      </w:divsChild>
                    </w:div>
                    <w:div w:id="876241326">
                      <w:marLeft w:val="0"/>
                      <w:marRight w:val="0"/>
                      <w:marTop w:val="0"/>
                      <w:marBottom w:val="0"/>
                      <w:divBdr>
                        <w:top w:val="none" w:sz="0" w:space="0" w:color="auto"/>
                        <w:left w:val="none" w:sz="0" w:space="0" w:color="auto"/>
                        <w:bottom w:val="none" w:sz="0" w:space="0" w:color="auto"/>
                        <w:right w:val="none" w:sz="0" w:space="0" w:color="auto"/>
                      </w:divBdr>
                      <w:divsChild>
                        <w:div w:id="1845852537">
                          <w:marLeft w:val="0"/>
                          <w:marRight w:val="0"/>
                          <w:marTop w:val="0"/>
                          <w:marBottom w:val="0"/>
                          <w:divBdr>
                            <w:top w:val="none" w:sz="0" w:space="0" w:color="auto"/>
                            <w:left w:val="none" w:sz="0" w:space="0" w:color="auto"/>
                            <w:bottom w:val="none" w:sz="0" w:space="0" w:color="auto"/>
                            <w:right w:val="none" w:sz="0" w:space="0" w:color="auto"/>
                          </w:divBdr>
                        </w:div>
                      </w:divsChild>
                    </w:div>
                    <w:div w:id="1069810159">
                      <w:marLeft w:val="0"/>
                      <w:marRight w:val="0"/>
                      <w:marTop w:val="0"/>
                      <w:marBottom w:val="0"/>
                      <w:divBdr>
                        <w:top w:val="none" w:sz="0" w:space="0" w:color="auto"/>
                        <w:left w:val="none" w:sz="0" w:space="0" w:color="auto"/>
                        <w:bottom w:val="none" w:sz="0" w:space="0" w:color="auto"/>
                        <w:right w:val="none" w:sz="0" w:space="0" w:color="auto"/>
                      </w:divBdr>
                      <w:divsChild>
                        <w:div w:id="1811169176">
                          <w:marLeft w:val="0"/>
                          <w:marRight w:val="0"/>
                          <w:marTop w:val="0"/>
                          <w:marBottom w:val="0"/>
                          <w:divBdr>
                            <w:top w:val="none" w:sz="0" w:space="0" w:color="auto"/>
                            <w:left w:val="none" w:sz="0" w:space="0" w:color="auto"/>
                            <w:bottom w:val="none" w:sz="0" w:space="0" w:color="auto"/>
                            <w:right w:val="none" w:sz="0" w:space="0" w:color="auto"/>
                          </w:divBdr>
                        </w:div>
                      </w:divsChild>
                    </w:div>
                    <w:div w:id="1545945143">
                      <w:marLeft w:val="0"/>
                      <w:marRight w:val="0"/>
                      <w:marTop w:val="0"/>
                      <w:marBottom w:val="0"/>
                      <w:divBdr>
                        <w:top w:val="none" w:sz="0" w:space="0" w:color="auto"/>
                        <w:left w:val="none" w:sz="0" w:space="0" w:color="auto"/>
                        <w:bottom w:val="none" w:sz="0" w:space="0" w:color="auto"/>
                        <w:right w:val="none" w:sz="0" w:space="0" w:color="auto"/>
                      </w:divBdr>
                      <w:divsChild>
                        <w:div w:id="990980585">
                          <w:marLeft w:val="0"/>
                          <w:marRight w:val="0"/>
                          <w:marTop w:val="0"/>
                          <w:marBottom w:val="0"/>
                          <w:divBdr>
                            <w:top w:val="none" w:sz="0" w:space="0" w:color="auto"/>
                            <w:left w:val="none" w:sz="0" w:space="0" w:color="auto"/>
                            <w:bottom w:val="none" w:sz="0" w:space="0" w:color="auto"/>
                            <w:right w:val="none" w:sz="0" w:space="0" w:color="auto"/>
                          </w:divBdr>
                        </w:div>
                      </w:divsChild>
                    </w:div>
                    <w:div w:id="1013453658">
                      <w:marLeft w:val="0"/>
                      <w:marRight w:val="0"/>
                      <w:marTop w:val="0"/>
                      <w:marBottom w:val="0"/>
                      <w:divBdr>
                        <w:top w:val="none" w:sz="0" w:space="0" w:color="auto"/>
                        <w:left w:val="none" w:sz="0" w:space="0" w:color="auto"/>
                        <w:bottom w:val="none" w:sz="0" w:space="0" w:color="auto"/>
                        <w:right w:val="none" w:sz="0" w:space="0" w:color="auto"/>
                      </w:divBdr>
                      <w:divsChild>
                        <w:div w:id="267659298">
                          <w:marLeft w:val="0"/>
                          <w:marRight w:val="0"/>
                          <w:marTop w:val="0"/>
                          <w:marBottom w:val="0"/>
                          <w:divBdr>
                            <w:top w:val="none" w:sz="0" w:space="0" w:color="auto"/>
                            <w:left w:val="none" w:sz="0" w:space="0" w:color="auto"/>
                            <w:bottom w:val="none" w:sz="0" w:space="0" w:color="auto"/>
                            <w:right w:val="none" w:sz="0" w:space="0" w:color="auto"/>
                          </w:divBdr>
                        </w:div>
                      </w:divsChild>
                    </w:div>
                    <w:div w:id="373653036">
                      <w:marLeft w:val="0"/>
                      <w:marRight w:val="0"/>
                      <w:marTop w:val="0"/>
                      <w:marBottom w:val="0"/>
                      <w:divBdr>
                        <w:top w:val="none" w:sz="0" w:space="0" w:color="auto"/>
                        <w:left w:val="none" w:sz="0" w:space="0" w:color="auto"/>
                        <w:bottom w:val="none" w:sz="0" w:space="0" w:color="auto"/>
                        <w:right w:val="none" w:sz="0" w:space="0" w:color="auto"/>
                      </w:divBdr>
                      <w:divsChild>
                        <w:div w:id="1736322232">
                          <w:marLeft w:val="0"/>
                          <w:marRight w:val="0"/>
                          <w:marTop w:val="0"/>
                          <w:marBottom w:val="0"/>
                          <w:divBdr>
                            <w:top w:val="none" w:sz="0" w:space="0" w:color="auto"/>
                            <w:left w:val="none" w:sz="0" w:space="0" w:color="auto"/>
                            <w:bottom w:val="none" w:sz="0" w:space="0" w:color="auto"/>
                            <w:right w:val="none" w:sz="0" w:space="0" w:color="auto"/>
                          </w:divBdr>
                        </w:div>
                      </w:divsChild>
                    </w:div>
                    <w:div w:id="147521972">
                      <w:marLeft w:val="0"/>
                      <w:marRight w:val="0"/>
                      <w:marTop w:val="0"/>
                      <w:marBottom w:val="0"/>
                      <w:divBdr>
                        <w:top w:val="none" w:sz="0" w:space="0" w:color="auto"/>
                        <w:left w:val="none" w:sz="0" w:space="0" w:color="auto"/>
                        <w:bottom w:val="none" w:sz="0" w:space="0" w:color="auto"/>
                        <w:right w:val="none" w:sz="0" w:space="0" w:color="auto"/>
                      </w:divBdr>
                      <w:divsChild>
                        <w:div w:id="47917092">
                          <w:marLeft w:val="0"/>
                          <w:marRight w:val="0"/>
                          <w:marTop w:val="0"/>
                          <w:marBottom w:val="0"/>
                          <w:divBdr>
                            <w:top w:val="none" w:sz="0" w:space="0" w:color="auto"/>
                            <w:left w:val="none" w:sz="0" w:space="0" w:color="auto"/>
                            <w:bottom w:val="none" w:sz="0" w:space="0" w:color="auto"/>
                            <w:right w:val="none" w:sz="0" w:space="0" w:color="auto"/>
                          </w:divBdr>
                        </w:div>
                      </w:divsChild>
                    </w:div>
                    <w:div w:id="67195765">
                      <w:marLeft w:val="0"/>
                      <w:marRight w:val="0"/>
                      <w:marTop w:val="0"/>
                      <w:marBottom w:val="0"/>
                      <w:divBdr>
                        <w:top w:val="none" w:sz="0" w:space="0" w:color="auto"/>
                        <w:left w:val="none" w:sz="0" w:space="0" w:color="auto"/>
                        <w:bottom w:val="none" w:sz="0" w:space="0" w:color="auto"/>
                        <w:right w:val="none" w:sz="0" w:space="0" w:color="auto"/>
                      </w:divBdr>
                      <w:divsChild>
                        <w:div w:id="1618682042">
                          <w:marLeft w:val="0"/>
                          <w:marRight w:val="0"/>
                          <w:marTop w:val="0"/>
                          <w:marBottom w:val="0"/>
                          <w:divBdr>
                            <w:top w:val="none" w:sz="0" w:space="0" w:color="auto"/>
                            <w:left w:val="none" w:sz="0" w:space="0" w:color="auto"/>
                            <w:bottom w:val="none" w:sz="0" w:space="0" w:color="auto"/>
                            <w:right w:val="none" w:sz="0" w:space="0" w:color="auto"/>
                          </w:divBdr>
                        </w:div>
                      </w:divsChild>
                    </w:div>
                    <w:div w:id="322977069">
                      <w:marLeft w:val="0"/>
                      <w:marRight w:val="0"/>
                      <w:marTop w:val="0"/>
                      <w:marBottom w:val="0"/>
                      <w:divBdr>
                        <w:top w:val="none" w:sz="0" w:space="0" w:color="auto"/>
                        <w:left w:val="none" w:sz="0" w:space="0" w:color="auto"/>
                        <w:bottom w:val="none" w:sz="0" w:space="0" w:color="auto"/>
                        <w:right w:val="none" w:sz="0" w:space="0" w:color="auto"/>
                      </w:divBdr>
                      <w:divsChild>
                        <w:div w:id="1346711843">
                          <w:marLeft w:val="0"/>
                          <w:marRight w:val="0"/>
                          <w:marTop w:val="0"/>
                          <w:marBottom w:val="0"/>
                          <w:divBdr>
                            <w:top w:val="none" w:sz="0" w:space="0" w:color="auto"/>
                            <w:left w:val="none" w:sz="0" w:space="0" w:color="auto"/>
                            <w:bottom w:val="none" w:sz="0" w:space="0" w:color="auto"/>
                            <w:right w:val="none" w:sz="0" w:space="0" w:color="auto"/>
                          </w:divBdr>
                        </w:div>
                      </w:divsChild>
                    </w:div>
                    <w:div w:id="1905791472">
                      <w:marLeft w:val="0"/>
                      <w:marRight w:val="0"/>
                      <w:marTop w:val="0"/>
                      <w:marBottom w:val="0"/>
                      <w:divBdr>
                        <w:top w:val="none" w:sz="0" w:space="0" w:color="auto"/>
                        <w:left w:val="none" w:sz="0" w:space="0" w:color="auto"/>
                        <w:bottom w:val="none" w:sz="0" w:space="0" w:color="auto"/>
                        <w:right w:val="none" w:sz="0" w:space="0" w:color="auto"/>
                      </w:divBdr>
                      <w:divsChild>
                        <w:div w:id="5787987">
                          <w:marLeft w:val="0"/>
                          <w:marRight w:val="0"/>
                          <w:marTop w:val="0"/>
                          <w:marBottom w:val="0"/>
                          <w:divBdr>
                            <w:top w:val="none" w:sz="0" w:space="0" w:color="auto"/>
                            <w:left w:val="none" w:sz="0" w:space="0" w:color="auto"/>
                            <w:bottom w:val="none" w:sz="0" w:space="0" w:color="auto"/>
                            <w:right w:val="none" w:sz="0" w:space="0" w:color="auto"/>
                          </w:divBdr>
                        </w:div>
                      </w:divsChild>
                    </w:div>
                    <w:div w:id="848525546">
                      <w:marLeft w:val="0"/>
                      <w:marRight w:val="0"/>
                      <w:marTop w:val="0"/>
                      <w:marBottom w:val="0"/>
                      <w:divBdr>
                        <w:top w:val="none" w:sz="0" w:space="0" w:color="auto"/>
                        <w:left w:val="none" w:sz="0" w:space="0" w:color="auto"/>
                        <w:bottom w:val="none" w:sz="0" w:space="0" w:color="auto"/>
                        <w:right w:val="none" w:sz="0" w:space="0" w:color="auto"/>
                      </w:divBdr>
                      <w:divsChild>
                        <w:div w:id="976226793">
                          <w:marLeft w:val="0"/>
                          <w:marRight w:val="0"/>
                          <w:marTop w:val="0"/>
                          <w:marBottom w:val="0"/>
                          <w:divBdr>
                            <w:top w:val="none" w:sz="0" w:space="0" w:color="auto"/>
                            <w:left w:val="none" w:sz="0" w:space="0" w:color="auto"/>
                            <w:bottom w:val="none" w:sz="0" w:space="0" w:color="auto"/>
                            <w:right w:val="none" w:sz="0" w:space="0" w:color="auto"/>
                          </w:divBdr>
                        </w:div>
                      </w:divsChild>
                    </w:div>
                    <w:div w:id="1919092211">
                      <w:marLeft w:val="0"/>
                      <w:marRight w:val="0"/>
                      <w:marTop w:val="0"/>
                      <w:marBottom w:val="0"/>
                      <w:divBdr>
                        <w:top w:val="none" w:sz="0" w:space="0" w:color="auto"/>
                        <w:left w:val="none" w:sz="0" w:space="0" w:color="auto"/>
                        <w:bottom w:val="none" w:sz="0" w:space="0" w:color="auto"/>
                        <w:right w:val="none" w:sz="0" w:space="0" w:color="auto"/>
                      </w:divBdr>
                      <w:divsChild>
                        <w:div w:id="1388647115">
                          <w:marLeft w:val="0"/>
                          <w:marRight w:val="0"/>
                          <w:marTop w:val="0"/>
                          <w:marBottom w:val="0"/>
                          <w:divBdr>
                            <w:top w:val="none" w:sz="0" w:space="0" w:color="auto"/>
                            <w:left w:val="none" w:sz="0" w:space="0" w:color="auto"/>
                            <w:bottom w:val="none" w:sz="0" w:space="0" w:color="auto"/>
                            <w:right w:val="none" w:sz="0" w:space="0" w:color="auto"/>
                          </w:divBdr>
                        </w:div>
                      </w:divsChild>
                    </w:div>
                    <w:div w:id="590310155">
                      <w:marLeft w:val="0"/>
                      <w:marRight w:val="0"/>
                      <w:marTop w:val="0"/>
                      <w:marBottom w:val="0"/>
                      <w:divBdr>
                        <w:top w:val="none" w:sz="0" w:space="0" w:color="auto"/>
                        <w:left w:val="none" w:sz="0" w:space="0" w:color="auto"/>
                        <w:bottom w:val="none" w:sz="0" w:space="0" w:color="auto"/>
                        <w:right w:val="none" w:sz="0" w:space="0" w:color="auto"/>
                      </w:divBdr>
                      <w:divsChild>
                        <w:div w:id="920456107">
                          <w:marLeft w:val="0"/>
                          <w:marRight w:val="0"/>
                          <w:marTop w:val="0"/>
                          <w:marBottom w:val="0"/>
                          <w:divBdr>
                            <w:top w:val="none" w:sz="0" w:space="0" w:color="auto"/>
                            <w:left w:val="none" w:sz="0" w:space="0" w:color="auto"/>
                            <w:bottom w:val="none" w:sz="0" w:space="0" w:color="auto"/>
                            <w:right w:val="none" w:sz="0" w:space="0" w:color="auto"/>
                          </w:divBdr>
                        </w:div>
                      </w:divsChild>
                    </w:div>
                    <w:div w:id="81924186">
                      <w:marLeft w:val="0"/>
                      <w:marRight w:val="0"/>
                      <w:marTop w:val="0"/>
                      <w:marBottom w:val="0"/>
                      <w:divBdr>
                        <w:top w:val="none" w:sz="0" w:space="0" w:color="auto"/>
                        <w:left w:val="none" w:sz="0" w:space="0" w:color="auto"/>
                        <w:bottom w:val="none" w:sz="0" w:space="0" w:color="auto"/>
                        <w:right w:val="none" w:sz="0" w:space="0" w:color="auto"/>
                      </w:divBdr>
                      <w:divsChild>
                        <w:div w:id="839540686">
                          <w:marLeft w:val="0"/>
                          <w:marRight w:val="0"/>
                          <w:marTop w:val="0"/>
                          <w:marBottom w:val="0"/>
                          <w:divBdr>
                            <w:top w:val="none" w:sz="0" w:space="0" w:color="auto"/>
                            <w:left w:val="none" w:sz="0" w:space="0" w:color="auto"/>
                            <w:bottom w:val="none" w:sz="0" w:space="0" w:color="auto"/>
                            <w:right w:val="none" w:sz="0" w:space="0" w:color="auto"/>
                          </w:divBdr>
                        </w:div>
                      </w:divsChild>
                    </w:div>
                    <w:div w:id="832188098">
                      <w:marLeft w:val="0"/>
                      <w:marRight w:val="0"/>
                      <w:marTop w:val="0"/>
                      <w:marBottom w:val="0"/>
                      <w:divBdr>
                        <w:top w:val="none" w:sz="0" w:space="0" w:color="auto"/>
                        <w:left w:val="none" w:sz="0" w:space="0" w:color="auto"/>
                        <w:bottom w:val="none" w:sz="0" w:space="0" w:color="auto"/>
                        <w:right w:val="none" w:sz="0" w:space="0" w:color="auto"/>
                      </w:divBdr>
                      <w:divsChild>
                        <w:div w:id="1606572026">
                          <w:marLeft w:val="0"/>
                          <w:marRight w:val="0"/>
                          <w:marTop w:val="0"/>
                          <w:marBottom w:val="0"/>
                          <w:divBdr>
                            <w:top w:val="none" w:sz="0" w:space="0" w:color="auto"/>
                            <w:left w:val="none" w:sz="0" w:space="0" w:color="auto"/>
                            <w:bottom w:val="none" w:sz="0" w:space="0" w:color="auto"/>
                            <w:right w:val="none" w:sz="0" w:space="0" w:color="auto"/>
                          </w:divBdr>
                        </w:div>
                      </w:divsChild>
                    </w:div>
                    <w:div w:id="551817326">
                      <w:marLeft w:val="0"/>
                      <w:marRight w:val="0"/>
                      <w:marTop w:val="0"/>
                      <w:marBottom w:val="0"/>
                      <w:divBdr>
                        <w:top w:val="none" w:sz="0" w:space="0" w:color="auto"/>
                        <w:left w:val="none" w:sz="0" w:space="0" w:color="auto"/>
                        <w:bottom w:val="none" w:sz="0" w:space="0" w:color="auto"/>
                        <w:right w:val="none" w:sz="0" w:space="0" w:color="auto"/>
                      </w:divBdr>
                      <w:divsChild>
                        <w:div w:id="1363215368">
                          <w:marLeft w:val="0"/>
                          <w:marRight w:val="0"/>
                          <w:marTop w:val="0"/>
                          <w:marBottom w:val="0"/>
                          <w:divBdr>
                            <w:top w:val="none" w:sz="0" w:space="0" w:color="auto"/>
                            <w:left w:val="none" w:sz="0" w:space="0" w:color="auto"/>
                            <w:bottom w:val="none" w:sz="0" w:space="0" w:color="auto"/>
                            <w:right w:val="none" w:sz="0" w:space="0" w:color="auto"/>
                          </w:divBdr>
                        </w:div>
                      </w:divsChild>
                    </w:div>
                    <w:div w:id="2064674867">
                      <w:marLeft w:val="0"/>
                      <w:marRight w:val="0"/>
                      <w:marTop w:val="0"/>
                      <w:marBottom w:val="0"/>
                      <w:divBdr>
                        <w:top w:val="none" w:sz="0" w:space="0" w:color="auto"/>
                        <w:left w:val="none" w:sz="0" w:space="0" w:color="auto"/>
                        <w:bottom w:val="none" w:sz="0" w:space="0" w:color="auto"/>
                        <w:right w:val="none" w:sz="0" w:space="0" w:color="auto"/>
                      </w:divBdr>
                      <w:divsChild>
                        <w:div w:id="1807890422">
                          <w:marLeft w:val="0"/>
                          <w:marRight w:val="0"/>
                          <w:marTop w:val="0"/>
                          <w:marBottom w:val="0"/>
                          <w:divBdr>
                            <w:top w:val="none" w:sz="0" w:space="0" w:color="auto"/>
                            <w:left w:val="none" w:sz="0" w:space="0" w:color="auto"/>
                            <w:bottom w:val="none" w:sz="0" w:space="0" w:color="auto"/>
                            <w:right w:val="none" w:sz="0" w:space="0" w:color="auto"/>
                          </w:divBdr>
                        </w:div>
                      </w:divsChild>
                    </w:div>
                    <w:div w:id="1355423355">
                      <w:marLeft w:val="0"/>
                      <w:marRight w:val="0"/>
                      <w:marTop w:val="0"/>
                      <w:marBottom w:val="0"/>
                      <w:divBdr>
                        <w:top w:val="none" w:sz="0" w:space="0" w:color="auto"/>
                        <w:left w:val="none" w:sz="0" w:space="0" w:color="auto"/>
                        <w:bottom w:val="none" w:sz="0" w:space="0" w:color="auto"/>
                        <w:right w:val="none" w:sz="0" w:space="0" w:color="auto"/>
                      </w:divBdr>
                      <w:divsChild>
                        <w:div w:id="199775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499802">
              <w:marLeft w:val="0"/>
              <w:marRight w:val="0"/>
              <w:marTop w:val="0"/>
              <w:marBottom w:val="0"/>
              <w:divBdr>
                <w:top w:val="none" w:sz="0" w:space="0" w:color="auto"/>
                <w:left w:val="none" w:sz="0" w:space="0" w:color="auto"/>
                <w:bottom w:val="none" w:sz="0" w:space="0" w:color="auto"/>
                <w:right w:val="none" w:sz="0" w:space="0" w:color="auto"/>
              </w:divBdr>
            </w:div>
            <w:div w:id="487984323">
              <w:marLeft w:val="0"/>
              <w:marRight w:val="0"/>
              <w:marTop w:val="0"/>
              <w:marBottom w:val="0"/>
              <w:divBdr>
                <w:top w:val="none" w:sz="0" w:space="0" w:color="auto"/>
                <w:left w:val="none" w:sz="0" w:space="0" w:color="auto"/>
                <w:bottom w:val="none" w:sz="0" w:space="0" w:color="auto"/>
                <w:right w:val="none" w:sz="0" w:space="0" w:color="auto"/>
              </w:divBdr>
            </w:div>
            <w:div w:id="1926259303">
              <w:marLeft w:val="0"/>
              <w:marRight w:val="0"/>
              <w:marTop w:val="0"/>
              <w:marBottom w:val="0"/>
              <w:divBdr>
                <w:top w:val="none" w:sz="0" w:space="0" w:color="auto"/>
                <w:left w:val="none" w:sz="0" w:space="0" w:color="auto"/>
                <w:bottom w:val="none" w:sz="0" w:space="0" w:color="auto"/>
                <w:right w:val="none" w:sz="0" w:space="0" w:color="auto"/>
              </w:divBdr>
              <w:divsChild>
                <w:div w:id="1135760856">
                  <w:marLeft w:val="0"/>
                  <w:marRight w:val="0"/>
                  <w:marTop w:val="30"/>
                  <w:marBottom w:val="30"/>
                  <w:divBdr>
                    <w:top w:val="none" w:sz="0" w:space="0" w:color="auto"/>
                    <w:left w:val="none" w:sz="0" w:space="0" w:color="auto"/>
                    <w:bottom w:val="none" w:sz="0" w:space="0" w:color="auto"/>
                    <w:right w:val="none" w:sz="0" w:space="0" w:color="auto"/>
                  </w:divBdr>
                  <w:divsChild>
                    <w:div w:id="1792553046">
                      <w:marLeft w:val="0"/>
                      <w:marRight w:val="0"/>
                      <w:marTop w:val="0"/>
                      <w:marBottom w:val="0"/>
                      <w:divBdr>
                        <w:top w:val="none" w:sz="0" w:space="0" w:color="auto"/>
                        <w:left w:val="none" w:sz="0" w:space="0" w:color="auto"/>
                        <w:bottom w:val="none" w:sz="0" w:space="0" w:color="auto"/>
                        <w:right w:val="none" w:sz="0" w:space="0" w:color="auto"/>
                      </w:divBdr>
                      <w:divsChild>
                        <w:div w:id="381637711">
                          <w:marLeft w:val="0"/>
                          <w:marRight w:val="0"/>
                          <w:marTop w:val="0"/>
                          <w:marBottom w:val="0"/>
                          <w:divBdr>
                            <w:top w:val="none" w:sz="0" w:space="0" w:color="auto"/>
                            <w:left w:val="none" w:sz="0" w:space="0" w:color="auto"/>
                            <w:bottom w:val="none" w:sz="0" w:space="0" w:color="auto"/>
                            <w:right w:val="none" w:sz="0" w:space="0" w:color="auto"/>
                          </w:divBdr>
                        </w:div>
                      </w:divsChild>
                    </w:div>
                    <w:div w:id="2093620192">
                      <w:marLeft w:val="0"/>
                      <w:marRight w:val="0"/>
                      <w:marTop w:val="0"/>
                      <w:marBottom w:val="0"/>
                      <w:divBdr>
                        <w:top w:val="none" w:sz="0" w:space="0" w:color="auto"/>
                        <w:left w:val="none" w:sz="0" w:space="0" w:color="auto"/>
                        <w:bottom w:val="none" w:sz="0" w:space="0" w:color="auto"/>
                        <w:right w:val="none" w:sz="0" w:space="0" w:color="auto"/>
                      </w:divBdr>
                      <w:divsChild>
                        <w:div w:id="1908609479">
                          <w:marLeft w:val="0"/>
                          <w:marRight w:val="0"/>
                          <w:marTop w:val="0"/>
                          <w:marBottom w:val="0"/>
                          <w:divBdr>
                            <w:top w:val="none" w:sz="0" w:space="0" w:color="auto"/>
                            <w:left w:val="none" w:sz="0" w:space="0" w:color="auto"/>
                            <w:bottom w:val="none" w:sz="0" w:space="0" w:color="auto"/>
                            <w:right w:val="none" w:sz="0" w:space="0" w:color="auto"/>
                          </w:divBdr>
                        </w:div>
                      </w:divsChild>
                    </w:div>
                    <w:div w:id="890922572">
                      <w:marLeft w:val="0"/>
                      <w:marRight w:val="0"/>
                      <w:marTop w:val="0"/>
                      <w:marBottom w:val="0"/>
                      <w:divBdr>
                        <w:top w:val="none" w:sz="0" w:space="0" w:color="auto"/>
                        <w:left w:val="none" w:sz="0" w:space="0" w:color="auto"/>
                        <w:bottom w:val="none" w:sz="0" w:space="0" w:color="auto"/>
                        <w:right w:val="none" w:sz="0" w:space="0" w:color="auto"/>
                      </w:divBdr>
                      <w:divsChild>
                        <w:div w:id="1658221107">
                          <w:marLeft w:val="0"/>
                          <w:marRight w:val="0"/>
                          <w:marTop w:val="0"/>
                          <w:marBottom w:val="0"/>
                          <w:divBdr>
                            <w:top w:val="none" w:sz="0" w:space="0" w:color="auto"/>
                            <w:left w:val="none" w:sz="0" w:space="0" w:color="auto"/>
                            <w:bottom w:val="none" w:sz="0" w:space="0" w:color="auto"/>
                            <w:right w:val="none" w:sz="0" w:space="0" w:color="auto"/>
                          </w:divBdr>
                        </w:div>
                      </w:divsChild>
                    </w:div>
                    <w:div w:id="247809911">
                      <w:marLeft w:val="0"/>
                      <w:marRight w:val="0"/>
                      <w:marTop w:val="0"/>
                      <w:marBottom w:val="0"/>
                      <w:divBdr>
                        <w:top w:val="none" w:sz="0" w:space="0" w:color="auto"/>
                        <w:left w:val="none" w:sz="0" w:space="0" w:color="auto"/>
                        <w:bottom w:val="none" w:sz="0" w:space="0" w:color="auto"/>
                        <w:right w:val="none" w:sz="0" w:space="0" w:color="auto"/>
                      </w:divBdr>
                      <w:divsChild>
                        <w:div w:id="547840708">
                          <w:marLeft w:val="0"/>
                          <w:marRight w:val="0"/>
                          <w:marTop w:val="0"/>
                          <w:marBottom w:val="0"/>
                          <w:divBdr>
                            <w:top w:val="none" w:sz="0" w:space="0" w:color="auto"/>
                            <w:left w:val="none" w:sz="0" w:space="0" w:color="auto"/>
                            <w:bottom w:val="none" w:sz="0" w:space="0" w:color="auto"/>
                            <w:right w:val="none" w:sz="0" w:space="0" w:color="auto"/>
                          </w:divBdr>
                        </w:div>
                      </w:divsChild>
                    </w:div>
                    <w:div w:id="1364671121">
                      <w:marLeft w:val="0"/>
                      <w:marRight w:val="0"/>
                      <w:marTop w:val="0"/>
                      <w:marBottom w:val="0"/>
                      <w:divBdr>
                        <w:top w:val="none" w:sz="0" w:space="0" w:color="auto"/>
                        <w:left w:val="none" w:sz="0" w:space="0" w:color="auto"/>
                        <w:bottom w:val="none" w:sz="0" w:space="0" w:color="auto"/>
                        <w:right w:val="none" w:sz="0" w:space="0" w:color="auto"/>
                      </w:divBdr>
                      <w:divsChild>
                        <w:div w:id="1172990415">
                          <w:marLeft w:val="0"/>
                          <w:marRight w:val="0"/>
                          <w:marTop w:val="0"/>
                          <w:marBottom w:val="0"/>
                          <w:divBdr>
                            <w:top w:val="none" w:sz="0" w:space="0" w:color="auto"/>
                            <w:left w:val="none" w:sz="0" w:space="0" w:color="auto"/>
                            <w:bottom w:val="none" w:sz="0" w:space="0" w:color="auto"/>
                            <w:right w:val="none" w:sz="0" w:space="0" w:color="auto"/>
                          </w:divBdr>
                        </w:div>
                      </w:divsChild>
                    </w:div>
                    <w:div w:id="1145270215">
                      <w:marLeft w:val="0"/>
                      <w:marRight w:val="0"/>
                      <w:marTop w:val="0"/>
                      <w:marBottom w:val="0"/>
                      <w:divBdr>
                        <w:top w:val="none" w:sz="0" w:space="0" w:color="auto"/>
                        <w:left w:val="none" w:sz="0" w:space="0" w:color="auto"/>
                        <w:bottom w:val="none" w:sz="0" w:space="0" w:color="auto"/>
                        <w:right w:val="none" w:sz="0" w:space="0" w:color="auto"/>
                      </w:divBdr>
                      <w:divsChild>
                        <w:div w:id="2024473392">
                          <w:marLeft w:val="0"/>
                          <w:marRight w:val="0"/>
                          <w:marTop w:val="0"/>
                          <w:marBottom w:val="0"/>
                          <w:divBdr>
                            <w:top w:val="none" w:sz="0" w:space="0" w:color="auto"/>
                            <w:left w:val="none" w:sz="0" w:space="0" w:color="auto"/>
                            <w:bottom w:val="none" w:sz="0" w:space="0" w:color="auto"/>
                            <w:right w:val="none" w:sz="0" w:space="0" w:color="auto"/>
                          </w:divBdr>
                        </w:div>
                      </w:divsChild>
                    </w:div>
                    <w:div w:id="1297562176">
                      <w:marLeft w:val="0"/>
                      <w:marRight w:val="0"/>
                      <w:marTop w:val="0"/>
                      <w:marBottom w:val="0"/>
                      <w:divBdr>
                        <w:top w:val="none" w:sz="0" w:space="0" w:color="auto"/>
                        <w:left w:val="none" w:sz="0" w:space="0" w:color="auto"/>
                        <w:bottom w:val="none" w:sz="0" w:space="0" w:color="auto"/>
                        <w:right w:val="none" w:sz="0" w:space="0" w:color="auto"/>
                      </w:divBdr>
                      <w:divsChild>
                        <w:div w:id="1216045805">
                          <w:marLeft w:val="0"/>
                          <w:marRight w:val="0"/>
                          <w:marTop w:val="0"/>
                          <w:marBottom w:val="0"/>
                          <w:divBdr>
                            <w:top w:val="none" w:sz="0" w:space="0" w:color="auto"/>
                            <w:left w:val="none" w:sz="0" w:space="0" w:color="auto"/>
                            <w:bottom w:val="none" w:sz="0" w:space="0" w:color="auto"/>
                            <w:right w:val="none" w:sz="0" w:space="0" w:color="auto"/>
                          </w:divBdr>
                        </w:div>
                      </w:divsChild>
                    </w:div>
                    <w:div w:id="713653088">
                      <w:marLeft w:val="0"/>
                      <w:marRight w:val="0"/>
                      <w:marTop w:val="0"/>
                      <w:marBottom w:val="0"/>
                      <w:divBdr>
                        <w:top w:val="none" w:sz="0" w:space="0" w:color="auto"/>
                        <w:left w:val="none" w:sz="0" w:space="0" w:color="auto"/>
                        <w:bottom w:val="none" w:sz="0" w:space="0" w:color="auto"/>
                        <w:right w:val="none" w:sz="0" w:space="0" w:color="auto"/>
                      </w:divBdr>
                      <w:divsChild>
                        <w:div w:id="1005325411">
                          <w:marLeft w:val="0"/>
                          <w:marRight w:val="0"/>
                          <w:marTop w:val="0"/>
                          <w:marBottom w:val="0"/>
                          <w:divBdr>
                            <w:top w:val="none" w:sz="0" w:space="0" w:color="auto"/>
                            <w:left w:val="none" w:sz="0" w:space="0" w:color="auto"/>
                            <w:bottom w:val="none" w:sz="0" w:space="0" w:color="auto"/>
                            <w:right w:val="none" w:sz="0" w:space="0" w:color="auto"/>
                          </w:divBdr>
                        </w:div>
                      </w:divsChild>
                    </w:div>
                    <w:div w:id="1245189090">
                      <w:marLeft w:val="0"/>
                      <w:marRight w:val="0"/>
                      <w:marTop w:val="0"/>
                      <w:marBottom w:val="0"/>
                      <w:divBdr>
                        <w:top w:val="none" w:sz="0" w:space="0" w:color="auto"/>
                        <w:left w:val="none" w:sz="0" w:space="0" w:color="auto"/>
                        <w:bottom w:val="none" w:sz="0" w:space="0" w:color="auto"/>
                        <w:right w:val="none" w:sz="0" w:space="0" w:color="auto"/>
                      </w:divBdr>
                      <w:divsChild>
                        <w:div w:id="1129326353">
                          <w:marLeft w:val="0"/>
                          <w:marRight w:val="0"/>
                          <w:marTop w:val="0"/>
                          <w:marBottom w:val="0"/>
                          <w:divBdr>
                            <w:top w:val="none" w:sz="0" w:space="0" w:color="auto"/>
                            <w:left w:val="none" w:sz="0" w:space="0" w:color="auto"/>
                            <w:bottom w:val="none" w:sz="0" w:space="0" w:color="auto"/>
                            <w:right w:val="none" w:sz="0" w:space="0" w:color="auto"/>
                          </w:divBdr>
                        </w:div>
                      </w:divsChild>
                    </w:div>
                    <w:div w:id="1631857823">
                      <w:marLeft w:val="0"/>
                      <w:marRight w:val="0"/>
                      <w:marTop w:val="0"/>
                      <w:marBottom w:val="0"/>
                      <w:divBdr>
                        <w:top w:val="none" w:sz="0" w:space="0" w:color="auto"/>
                        <w:left w:val="none" w:sz="0" w:space="0" w:color="auto"/>
                        <w:bottom w:val="none" w:sz="0" w:space="0" w:color="auto"/>
                        <w:right w:val="none" w:sz="0" w:space="0" w:color="auto"/>
                      </w:divBdr>
                      <w:divsChild>
                        <w:div w:id="1456631748">
                          <w:marLeft w:val="0"/>
                          <w:marRight w:val="0"/>
                          <w:marTop w:val="0"/>
                          <w:marBottom w:val="0"/>
                          <w:divBdr>
                            <w:top w:val="none" w:sz="0" w:space="0" w:color="auto"/>
                            <w:left w:val="none" w:sz="0" w:space="0" w:color="auto"/>
                            <w:bottom w:val="none" w:sz="0" w:space="0" w:color="auto"/>
                            <w:right w:val="none" w:sz="0" w:space="0" w:color="auto"/>
                          </w:divBdr>
                        </w:div>
                      </w:divsChild>
                    </w:div>
                    <w:div w:id="2136023040">
                      <w:marLeft w:val="0"/>
                      <w:marRight w:val="0"/>
                      <w:marTop w:val="0"/>
                      <w:marBottom w:val="0"/>
                      <w:divBdr>
                        <w:top w:val="none" w:sz="0" w:space="0" w:color="auto"/>
                        <w:left w:val="none" w:sz="0" w:space="0" w:color="auto"/>
                        <w:bottom w:val="none" w:sz="0" w:space="0" w:color="auto"/>
                        <w:right w:val="none" w:sz="0" w:space="0" w:color="auto"/>
                      </w:divBdr>
                      <w:divsChild>
                        <w:div w:id="1374189626">
                          <w:marLeft w:val="0"/>
                          <w:marRight w:val="0"/>
                          <w:marTop w:val="0"/>
                          <w:marBottom w:val="0"/>
                          <w:divBdr>
                            <w:top w:val="none" w:sz="0" w:space="0" w:color="auto"/>
                            <w:left w:val="none" w:sz="0" w:space="0" w:color="auto"/>
                            <w:bottom w:val="none" w:sz="0" w:space="0" w:color="auto"/>
                            <w:right w:val="none" w:sz="0" w:space="0" w:color="auto"/>
                          </w:divBdr>
                        </w:div>
                      </w:divsChild>
                    </w:div>
                    <w:div w:id="2128086581">
                      <w:marLeft w:val="0"/>
                      <w:marRight w:val="0"/>
                      <w:marTop w:val="0"/>
                      <w:marBottom w:val="0"/>
                      <w:divBdr>
                        <w:top w:val="none" w:sz="0" w:space="0" w:color="auto"/>
                        <w:left w:val="none" w:sz="0" w:space="0" w:color="auto"/>
                        <w:bottom w:val="none" w:sz="0" w:space="0" w:color="auto"/>
                        <w:right w:val="none" w:sz="0" w:space="0" w:color="auto"/>
                      </w:divBdr>
                      <w:divsChild>
                        <w:div w:id="537353372">
                          <w:marLeft w:val="0"/>
                          <w:marRight w:val="0"/>
                          <w:marTop w:val="0"/>
                          <w:marBottom w:val="0"/>
                          <w:divBdr>
                            <w:top w:val="none" w:sz="0" w:space="0" w:color="auto"/>
                            <w:left w:val="none" w:sz="0" w:space="0" w:color="auto"/>
                            <w:bottom w:val="none" w:sz="0" w:space="0" w:color="auto"/>
                            <w:right w:val="none" w:sz="0" w:space="0" w:color="auto"/>
                          </w:divBdr>
                        </w:div>
                      </w:divsChild>
                    </w:div>
                    <w:div w:id="858081086">
                      <w:marLeft w:val="0"/>
                      <w:marRight w:val="0"/>
                      <w:marTop w:val="0"/>
                      <w:marBottom w:val="0"/>
                      <w:divBdr>
                        <w:top w:val="none" w:sz="0" w:space="0" w:color="auto"/>
                        <w:left w:val="none" w:sz="0" w:space="0" w:color="auto"/>
                        <w:bottom w:val="none" w:sz="0" w:space="0" w:color="auto"/>
                        <w:right w:val="none" w:sz="0" w:space="0" w:color="auto"/>
                      </w:divBdr>
                      <w:divsChild>
                        <w:div w:id="666904343">
                          <w:marLeft w:val="0"/>
                          <w:marRight w:val="0"/>
                          <w:marTop w:val="0"/>
                          <w:marBottom w:val="0"/>
                          <w:divBdr>
                            <w:top w:val="none" w:sz="0" w:space="0" w:color="auto"/>
                            <w:left w:val="none" w:sz="0" w:space="0" w:color="auto"/>
                            <w:bottom w:val="none" w:sz="0" w:space="0" w:color="auto"/>
                            <w:right w:val="none" w:sz="0" w:space="0" w:color="auto"/>
                          </w:divBdr>
                        </w:div>
                      </w:divsChild>
                    </w:div>
                    <w:div w:id="1587956831">
                      <w:marLeft w:val="0"/>
                      <w:marRight w:val="0"/>
                      <w:marTop w:val="0"/>
                      <w:marBottom w:val="0"/>
                      <w:divBdr>
                        <w:top w:val="none" w:sz="0" w:space="0" w:color="auto"/>
                        <w:left w:val="none" w:sz="0" w:space="0" w:color="auto"/>
                        <w:bottom w:val="none" w:sz="0" w:space="0" w:color="auto"/>
                        <w:right w:val="none" w:sz="0" w:space="0" w:color="auto"/>
                      </w:divBdr>
                      <w:divsChild>
                        <w:div w:id="892158339">
                          <w:marLeft w:val="0"/>
                          <w:marRight w:val="0"/>
                          <w:marTop w:val="0"/>
                          <w:marBottom w:val="0"/>
                          <w:divBdr>
                            <w:top w:val="none" w:sz="0" w:space="0" w:color="auto"/>
                            <w:left w:val="none" w:sz="0" w:space="0" w:color="auto"/>
                            <w:bottom w:val="none" w:sz="0" w:space="0" w:color="auto"/>
                            <w:right w:val="none" w:sz="0" w:space="0" w:color="auto"/>
                          </w:divBdr>
                        </w:div>
                      </w:divsChild>
                    </w:div>
                    <w:div w:id="1581410157">
                      <w:marLeft w:val="0"/>
                      <w:marRight w:val="0"/>
                      <w:marTop w:val="0"/>
                      <w:marBottom w:val="0"/>
                      <w:divBdr>
                        <w:top w:val="none" w:sz="0" w:space="0" w:color="auto"/>
                        <w:left w:val="none" w:sz="0" w:space="0" w:color="auto"/>
                        <w:bottom w:val="none" w:sz="0" w:space="0" w:color="auto"/>
                        <w:right w:val="none" w:sz="0" w:space="0" w:color="auto"/>
                      </w:divBdr>
                      <w:divsChild>
                        <w:div w:id="2068453810">
                          <w:marLeft w:val="0"/>
                          <w:marRight w:val="0"/>
                          <w:marTop w:val="0"/>
                          <w:marBottom w:val="0"/>
                          <w:divBdr>
                            <w:top w:val="none" w:sz="0" w:space="0" w:color="auto"/>
                            <w:left w:val="none" w:sz="0" w:space="0" w:color="auto"/>
                            <w:bottom w:val="none" w:sz="0" w:space="0" w:color="auto"/>
                            <w:right w:val="none" w:sz="0" w:space="0" w:color="auto"/>
                          </w:divBdr>
                        </w:div>
                      </w:divsChild>
                    </w:div>
                    <w:div w:id="1631476573">
                      <w:marLeft w:val="0"/>
                      <w:marRight w:val="0"/>
                      <w:marTop w:val="0"/>
                      <w:marBottom w:val="0"/>
                      <w:divBdr>
                        <w:top w:val="none" w:sz="0" w:space="0" w:color="auto"/>
                        <w:left w:val="none" w:sz="0" w:space="0" w:color="auto"/>
                        <w:bottom w:val="none" w:sz="0" w:space="0" w:color="auto"/>
                        <w:right w:val="none" w:sz="0" w:space="0" w:color="auto"/>
                      </w:divBdr>
                      <w:divsChild>
                        <w:div w:id="176753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141985">
              <w:marLeft w:val="0"/>
              <w:marRight w:val="0"/>
              <w:marTop w:val="0"/>
              <w:marBottom w:val="0"/>
              <w:divBdr>
                <w:top w:val="none" w:sz="0" w:space="0" w:color="auto"/>
                <w:left w:val="none" w:sz="0" w:space="0" w:color="auto"/>
                <w:bottom w:val="none" w:sz="0" w:space="0" w:color="auto"/>
                <w:right w:val="none" w:sz="0" w:space="0" w:color="auto"/>
              </w:divBdr>
            </w:div>
            <w:div w:id="1133907684">
              <w:marLeft w:val="0"/>
              <w:marRight w:val="0"/>
              <w:marTop w:val="0"/>
              <w:marBottom w:val="0"/>
              <w:divBdr>
                <w:top w:val="none" w:sz="0" w:space="0" w:color="auto"/>
                <w:left w:val="none" w:sz="0" w:space="0" w:color="auto"/>
                <w:bottom w:val="none" w:sz="0" w:space="0" w:color="auto"/>
                <w:right w:val="none" w:sz="0" w:space="0" w:color="auto"/>
              </w:divBdr>
            </w:div>
            <w:div w:id="1333215227">
              <w:marLeft w:val="0"/>
              <w:marRight w:val="0"/>
              <w:marTop w:val="0"/>
              <w:marBottom w:val="0"/>
              <w:divBdr>
                <w:top w:val="none" w:sz="0" w:space="0" w:color="auto"/>
                <w:left w:val="none" w:sz="0" w:space="0" w:color="auto"/>
                <w:bottom w:val="none" w:sz="0" w:space="0" w:color="auto"/>
                <w:right w:val="none" w:sz="0" w:space="0" w:color="auto"/>
              </w:divBdr>
              <w:divsChild>
                <w:div w:id="1716613106">
                  <w:marLeft w:val="0"/>
                  <w:marRight w:val="0"/>
                  <w:marTop w:val="30"/>
                  <w:marBottom w:val="30"/>
                  <w:divBdr>
                    <w:top w:val="none" w:sz="0" w:space="0" w:color="auto"/>
                    <w:left w:val="none" w:sz="0" w:space="0" w:color="auto"/>
                    <w:bottom w:val="none" w:sz="0" w:space="0" w:color="auto"/>
                    <w:right w:val="none" w:sz="0" w:space="0" w:color="auto"/>
                  </w:divBdr>
                  <w:divsChild>
                    <w:div w:id="1525364878">
                      <w:marLeft w:val="0"/>
                      <w:marRight w:val="0"/>
                      <w:marTop w:val="0"/>
                      <w:marBottom w:val="0"/>
                      <w:divBdr>
                        <w:top w:val="none" w:sz="0" w:space="0" w:color="auto"/>
                        <w:left w:val="none" w:sz="0" w:space="0" w:color="auto"/>
                        <w:bottom w:val="none" w:sz="0" w:space="0" w:color="auto"/>
                        <w:right w:val="none" w:sz="0" w:space="0" w:color="auto"/>
                      </w:divBdr>
                      <w:divsChild>
                        <w:div w:id="1505363360">
                          <w:marLeft w:val="0"/>
                          <w:marRight w:val="0"/>
                          <w:marTop w:val="0"/>
                          <w:marBottom w:val="0"/>
                          <w:divBdr>
                            <w:top w:val="none" w:sz="0" w:space="0" w:color="auto"/>
                            <w:left w:val="none" w:sz="0" w:space="0" w:color="auto"/>
                            <w:bottom w:val="none" w:sz="0" w:space="0" w:color="auto"/>
                            <w:right w:val="none" w:sz="0" w:space="0" w:color="auto"/>
                          </w:divBdr>
                        </w:div>
                      </w:divsChild>
                    </w:div>
                    <w:div w:id="267155975">
                      <w:marLeft w:val="0"/>
                      <w:marRight w:val="0"/>
                      <w:marTop w:val="0"/>
                      <w:marBottom w:val="0"/>
                      <w:divBdr>
                        <w:top w:val="none" w:sz="0" w:space="0" w:color="auto"/>
                        <w:left w:val="none" w:sz="0" w:space="0" w:color="auto"/>
                        <w:bottom w:val="none" w:sz="0" w:space="0" w:color="auto"/>
                        <w:right w:val="none" w:sz="0" w:space="0" w:color="auto"/>
                      </w:divBdr>
                      <w:divsChild>
                        <w:div w:id="878125342">
                          <w:marLeft w:val="0"/>
                          <w:marRight w:val="0"/>
                          <w:marTop w:val="0"/>
                          <w:marBottom w:val="0"/>
                          <w:divBdr>
                            <w:top w:val="none" w:sz="0" w:space="0" w:color="auto"/>
                            <w:left w:val="none" w:sz="0" w:space="0" w:color="auto"/>
                            <w:bottom w:val="none" w:sz="0" w:space="0" w:color="auto"/>
                            <w:right w:val="none" w:sz="0" w:space="0" w:color="auto"/>
                          </w:divBdr>
                        </w:div>
                      </w:divsChild>
                    </w:div>
                    <w:div w:id="1053230865">
                      <w:marLeft w:val="0"/>
                      <w:marRight w:val="0"/>
                      <w:marTop w:val="0"/>
                      <w:marBottom w:val="0"/>
                      <w:divBdr>
                        <w:top w:val="none" w:sz="0" w:space="0" w:color="auto"/>
                        <w:left w:val="none" w:sz="0" w:space="0" w:color="auto"/>
                        <w:bottom w:val="none" w:sz="0" w:space="0" w:color="auto"/>
                        <w:right w:val="none" w:sz="0" w:space="0" w:color="auto"/>
                      </w:divBdr>
                      <w:divsChild>
                        <w:div w:id="399404495">
                          <w:marLeft w:val="0"/>
                          <w:marRight w:val="0"/>
                          <w:marTop w:val="0"/>
                          <w:marBottom w:val="0"/>
                          <w:divBdr>
                            <w:top w:val="none" w:sz="0" w:space="0" w:color="auto"/>
                            <w:left w:val="none" w:sz="0" w:space="0" w:color="auto"/>
                            <w:bottom w:val="none" w:sz="0" w:space="0" w:color="auto"/>
                            <w:right w:val="none" w:sz="0" w:space="0" w:color="auto"/>
                          </w:divBdr>
                        </w:div>
                      </w:divsChild>
                    </w:div>
                    <w:div w:id="1741946959">
                      <w:marLeft w:val="0"/>
                      <w:marRight w:val="0"/>
                      <w:marTop w:val="0"/>
                      <w:marBottom w:val="0"/>
                      <w:divBdr>
                        <w:top w:val="none" w:sz="0" w:space="0" w:color="auto"/>
                        <w:left w:val="none" w:sz="0" w:space="0" w:color="auto"/>
                        <w:bottom w:val="none" w:sz="0" w:space="0" w:color="auto"/>
                        <w:right w:val="none" w:sz="0" w:space="0" w:color="auto"/>
                      </w:divBdr>
                      <w:divsChild>
                        <w:div w:id="242758455">
                          <w:marLeft w:val="0"/>
                          <w:marRight w:val="0"/>
                          <w:marTop w:val="0"/>
                          <w:marBottom w:val="0"/>
                          <w:divBdr>
                            <w:top w:val="none" w:sz="0" w:space="0" w:color="auto"/>
                            <w:left w:val="none" w:sz="0" w:space="0" w:color="auto"/>
                            <w:bottom w:val="none" w:sz="0" w:space="0" w:color="auto"/>
                            <w:right w:val="none" w:sz="0" w:space="0" w:color="auto"/>
                          </w:divBdr>
                        </w:div>
                      </w:divsChild>
                    </w:div>
                    <w:div w:id="309871530">
                      <w:marLeft w:val="0"/>
                      <w:marRight w:val="0"/>
                      <w:marTop w:val="0"/>
                      <w:marBottom w:val="0"/>
                      <w:divBdr>
                        <w:top w:val="none" w:sz="0" w:space="0" w:color="auto"/>
                        <w:left w:val="none" w:sz="0" w:space="0" w:color="auto"/>
                        <w:bottom w:val="none" w:sz="0" w:space="0" w:color="auto"/>
                        <w:right w:val="none" w:sz="0" w:space="0" w:color="auto"/>
                      </w:divBdr>
                      <w:divsChild>
                        <w:div w:id="1268582381">
                          <w:marLeft w:val="0"/>
                          <w:marRight w:val="0"/>
                          <w:marTop w:val="0"/>
                          <w:marBottom w:val="0"/>
                          <w:divBdr>
                            <w:top w:val="none" w:sz="0" w:space="0" w:color="auto"/>
                            <w:left w:val="none" w:sz="0" w:space="0" w:color="auto"/>
                            <w:bottom w:val="none" w:sz="0" w:space="0" w:color="auto"/>
                            <w:right w:val="none" w:sz="0" w:space="0" w:color="auto"/>
                          </w:divBdr>
                        </w:div>
                      </w:divsChild>
                    </w:div>
                    <w:div w:id="1945115503">
                      <w:marLeft w:val="0"/>
                      <w:marRight w:val="0"/>
                      <w:marTop w:val="0"/>
                      <w:marBottom w:val="0"/>
                      <w:divBdr>
                        <w:top w:val="none" w:sz="0" w:space="0" w:color="auto"/>
                        <w:left w:val="none" w:sz="0" w:space="0" w:color="auto"/>
                        <w:bottom w:val="none" w:sz="0" w:space="0" w:color="auto"/>
                        <w:right w:val="none" w:sz="0" w:space="0" w:color="auto"/>
                      </w:divBdr>
                      <w:divsChild>
                        <w:div w:id="2063408934">
                          <w:marLeft w:val="0"/>
                          <w:marRight w:val="0"/>
                          <w:marTop w:val="0"/>
                          <w:marBottom w:val="0"/>
                          <w:divBdr>
                            <w:top w:val="none" w:sz="0" w:space="0" w:color="auto"/>
                            <w:left w:val="none" w:sz="0" w:space="0" w:color="auto"/>
                            <w:bottom w:val="none" w:sz="0" w:space="0" w:color="auto"/>
                            <w:right w:val="none" w:sz="0" w:space="0" w:color="auto"/>
                          </w:divBdr>
                        </w:div>
                      </w:divsChild>
                    </w:div>
                    <w:div w:id="901255210">
                      <w:marLeft w:val="0"/>
                      <w:marRight w:val="0"/>
                      <w:marTop w:val="0"/>
                      <w:marBottom w:val="0"/>
                      <w:divBdr>
                        <w:top w:val="none" w:sz="0" w:space="0" w:color="auto"/>
                        <w:left w:val="none" w:sz="0" w:space="0" w:color="auto"/>
                        <w:bottom w:val="none" w:sz="0" w:space="0" w:color="auto"/>
                        <w:right w:val="none" w:sz="0" w:space="0" w:color="auto"/>
                      </w:divBdr>
                      <w:divsChild>
                        <w:div w:id="254746287">
                          <w:marLeft w:val="0"/>
                          <w:marRight w:val="0"/>
                          <w:marTop w:val="0"/>
                          <w:marBottom w:val="0"/>
                          <w:divBdr>
                            <w:top w:val="none" w:sz="0" w:space="0" w:color="auto"/>
                            <w:left w:val="none" w:sz="0" w:space="0" w:color="auto"/>
                            <w:bottom w:val="none" w:sz="0" w:space="0" w:color="auto"/>
                            <w:right w:val="none" w:sz="0" w:space="0" w:color="auto"/>
                          </w:divBdr>
                        </w:div>
                      </w:divsChild>
                    </w:div>
                    <w:div w:id="265161080">
                      <w:marLeft w:val="0"/>
                      <w:marRight w:val="0"/>
                      <w:marTop w:val="0"/>
                      <w:marBottom w:val="0"/>
                      <w:divBdr>
                        <w:top w:val="none" w:sz="0" w:space="0" w:color="auto"/>
                        <w:left w:val="none" w:sz="0" w:space="0" w:color="auto"/>
                        <w:bottom w:val="none" w:sz="0" w:space="0" w:color="auto"/>
                        <w:right w:val="none" w:sz="0" w:space="0" w:color="auto"/>
                      </w:divBdr>
                      <w:divsChild>
                        <w:div w:id="406729275">
                          <w:marLeft w:val="0"/>
                          <w:marRight w:val="0"/>
                          <w:marTop w:val="0"/>
                          <w:marBottom w:val="0"/>
                          <w:divBdr>
                            <w:top w:val="none" w:sz="0" w:space="0" w:color="auto"/>
                            <w:left w:val="none" w:sz="0" w:space="0" w:color="auto"/>
                            <w:bottom w:val="none" w:sz="0" w:space="0" w:color="auto"/>
                            <w:right w:val="none" w:sz="0" w:space="0" w:color="auto"/>
                          </w:divBdr>
                        </w:div>
                      </w:divsChild>
                    </w:div>
                    <w:div w:id="1309937625">
                      <w:marLeft w:val="0"/>
                      <w:marRight w:val="0"/>
                      <w:marTop w:val="0"/>
                      <w:marBottom w:val="0"/>
                      <w:divBdr>
                        <w:top w:val="none" w:sz="0" w:space="0" w:color="auto"/>
                        <w:left w:val="none" w:sz="0" w:space="0" w:color="auto"/>
                        <w:bottom w:val="none" w:sz="0" w:space="0" w:color="auto"/>
                        <w:right w:val="none" w:sz="0" w:space="0" w:color="auto"/>
                      </w:divBdr>
                      <w:divsChild>
                        <w:div w:id="1317227280">
                          <w:marLeft w:val="0"/>
                          <w:marRight w:val="0"/>
                          <w:marTop w:val="0"/>
                          <w:marBottom w:val="0"/>
                          <w:divBdr>
                            <w:top w:val="none" w:sz="0" w:space="0" w:color="auto"/>
                            <w:left w:val="none" w:sz="0" w:space="0" w:color="auto"/>
                            <w:bottom w:val="none" w:sz="0" w:space="0" w:color="auto"/>
                            <w:right w:val="none" w:sz="0" w:space="0" w:color="auto"/>
                          </w:divBdr>
                        </w:div>
                      </w:divsChild>
                    </w:div>
                    <w:div w:id="295765067">
                      <w:marLeft w:val="0"/>
                      <w:marRight w:val="0"/>
                      <w:marTop w:val="0"/>
                      <w:marBottom w:val="0"/>
                      <w:divBdr>
                        <w:top w:val="none" w:sz="0" w:space="0" w:color="auto"/>
                        <w:left w:val="none" w:sz="0" w:space="0" w:color="auto"/>
                        <w:bottom w:val="none" w:sz="0" w:space="0" w:color="auto"/>
                        <w:right w:val="none" w:sz="0" w:space="0" w:color="auto"/>
                      </w:divBdr>
                      <w:divsChild>
                        <w:div w:id="25520052">
                          <w:marLeft w:val="0"/>
                          <w:marRight w:val="0"/>
                          <w:marTop w:val="0"/>
                          <w:marBottom w:val="0"/>
                          <w:divBdr>
                            <w:top w:val="none" w:sz="0" w:space="0" w:color="auto"/>
                            <w:left w:val="none" w:sz="0" w:space="0" w:color="auto"/>
                            <w:bottom w:val="none" w:sz="0" w:space="0" w:color="auto"/>
                            <w:right w:val="none" w:sz="0" w:space="0" w:color="auto"/>
                          </w:divBdr>
                        </w:div>
                        <w:div w:id="377976564">
                          <w:marLeft w:val="0"/>
                          <w:marRight w:val="0"/>
                          <w:marTop w:val="0"/>
                          <w:marBottom w:val="0"/>
                          <w:divBdr>
                            <w:top w:val="none" w:sz="0" w:space="0" w:color="auto"/>
                            <w:left w:val="none" w:sz="0" w:space="0" w:color="auto"/>
                            <w:bottom w:val="none" w:sz="0" w:space="0" w:color="auto"/>
                            <w:right w:val="none" w:sz="0" w:space="0" w:color="auto"/>
                          </w:divBdr>
                        </w:div>
                      </w:divsChild>
                    </w:div>
                    <w:div w:id="1882132681">
                      <w:marLeft w:val="0"/>
                      <w:marRight w:val="0"/>
                      <w:marTop w:val="0"/>
                      <w:marBottom w:val="0"/>
                      <w:divBdr>
                        <w:top w:val="none" w:sz="0" w:space="0" w:color="auto"/>
                        <w:left w:val="none" w:sz="0" w:space="0" w:color="auto"/>
                        <w:bottom w:val="none" w:sz="0" w:space="0" w:color="auto"/>
                        <w:right w:val="none" w:sz="0" w:space="0" w:color="auto"/>
                      </w:divBdr>
                      <w:divsChild>
                        <w:div w:id="1290747161">
                          <w:marLeft w:val="0"/>
                          <w:marRight w:val="0"/>
                          <w:marTop w:val="0"/>
                          <w:marBottom w:val="0"/>
                          <w:divBdr>
                            <w:top w:val="none" w:sz="0" w:space="0" w:color="auto"/>
                            <w:left w:val="none" w:sz="0" w:space="0" w:color="auto"/>
                            <w:bottom w:val="none" w:sz="0" w:space="0" w:color="auto"/>
                            <w:right w:val="none" w:sz="0" w:space="0" w:color="auto"/>
                          </w:divBdr>
                        </w:div>
                      </w:divsChild>
                    </w:div>
                    <w:div w:id="382873921">
                      <w:marLeft w:val="0"/>
                      <w:marRight w:val="0"/>
                      <w:marTop w:val="0"/>
                      <w:marBottom w:val="0"/>
                      <w:divBdr>
                        <w:top w:val="none" w:sz="0" w:space="0" w:color="auto"/>
                        <w:left w:val="none" w:sz="0" w:space="0" w:color="auto"/>
                        <w:bottom w:val="none" w:sz="0" w:space="0" w:color="auto"/>
                        <w:right w:val="none" w:sz="0" w:space="0" w:color="auto"/>
                      </w:divBdr>
                      <w:divsChild>
                        <w:div w:id="1770659903">
                          <w:marLeft w:val="0"/>
                          <w:marRight w:val="0"/>
                          <w:marTop w:val="0"/>
                          <w:marBottom w:val="0"/>
                          <w:divBdr>
                            <w:top w:val="none" w:sz="0" w:space="0" w:color="auto"/>
                            <w:left w:val="none" w:sz="0" w:space="0" w:color="auto"/>
                            <w:bottom w:val="none" w:sz="0" w:space="0" w:color="auto"/>
                            <w:right w:val="none" w:sz="0" w:space="0" w:color="auto"/>
                          </w:divBdr>
                        </w:div>
                      </w:divsChild>
                    </w:div>
                    <w:div w:id="1804425964">
                      <w:marLeft w:val="0"/>
                      <w:marRight w:val="0"/>
                      <w:marTop w:val="0"/>
                      <w:marBottom w:val="0"/>
                      <w:divBdr>
                        <w:top w:val="none" w:sz="0" w:space="0" w:color="auto"/>
                        <w:left w:val="none" w:sz="0" w:space="0" w:color="auto"/>
                        <w:bottom w:val="none" w:sz="0" w:space="0" w:color="auto"/>
                        <w:right w:val="none" w:sz="0" w:space="0" w:color="auto"/>
                      </w:divBdr>
                      <w:divsChild>
                        <w:div w:id="411656799">
                          <w:marLeft w:val="0"/>
                          <w:marRight w:val="0"/>
                          <w:marTop w:val="0"/>
                          <w:marBottom w:val="0"/>
                          <w:divBdr>
                            <w:top w:val="none" w:sz="0" w:space="0" w:color="auto"/>
                            <w:left w:val="none" w:sz="0" w:space="0" w:color="auto"/>
                            <w:bottom w:val="none" w:sz="0" w:space="0" w:color="auto"/>
                            <w:right w:val="none" w:sz="0" w:space="0" w:color="auto"/>
                          </w:divBdr>
                        </w:div>
                      </w:divsChild>
                    </w:div>
                    <w:div w:id="1562714893">
                      <w:marLeft w:val="0"/>
                      <w:marRight w:val="0"/>
                      <w:marTop w:val="0"/>
                      <w:marBottom w:val="0"/>
                      <w:divBdr>
                        <w:top w:val="none" w:sz="0" w:space="0" w:color="auto"/>
                        <w:left w:val="none" w:sz="0" w:space="0" w:color="auto"/>
                        <w:bottom w:val="none" w:sz="0" w:space="0" w:color="auto"/>
                        <w:right w:val="none" w:sz="0" w:space="0" w:color="auto"/>
                      </w:divBdr>
                      <w:divsChild>
                        <w:div w:id="914777201">
                          <w:marLeft w:val="0"/>
                          <w:marRight w:val="0"/>
                          <w:marTop w:val="0"/>
                          <w:marBottom w:val="0"/>
                          <w:divBdr>
                            <w:top w:val="none" w:sz="0" w:space="0" w:color="auto"/>
                            <w:left w:val="none" w:sz="0" w:space="0" w:color="auto"/>
                            <w:bottom w:val="none" w:sz="0" w:space="0" w:color="auto"/>
                            <w:right w:val="none" w:sz="0" w:space="0" w:color="auto"/>
                          </w:divBdr>
                        </w:div>
                      </w:divsChild>
                    </w:div>
                    <w:div w:id="463699605">
                      <w:marLeft w:val="0"/>
                      <w:marRight w:val="0"/>
                      <w:marTop w:val="0"/>
                      <w:marBottom w:val="0"/>
                      <w:divBdr>
                        <w:top w:val="none" w:sz="0" w:space="0" w:color="auto"/>
                        <w:left w:val="none" w:sz="0" w:space="0" w:color="auto"/>
                        <w:bottom w:val="none" w:sz="0" w:space="0" w:color="auto"/>
                        <w:right w:val="none" w:sz="0" w:space="0" w:color="auto"/>
                      </w:divBdr>
                      <w:divsChild>
                        <w:div w:id="1097211139">
                          <w:marLeft w:val="0"/>
                          <w:marRight w:val="0"/>
                          <w:marTop w:val="0"/>
                          <w:marBottom w:val="0"/>
                          <w:divBdr>
                            <w:top w:val="none" w:sz="0" w:space="0" w:color="auto"/>
                            <w:left w:val="none" w:sz="0" w:space="0" w:color="auto"/>
                            <w:bottom w:val="none" w:sz="0" w:space="0" w:color="auto"/>
                            <w:right w:val="none" w:sz="0" w:space="0" w:color="auto"/>
                          </w:divBdr>
                        </w:div>
                      </w:divsChild>
                    </w:div>
                    <w:div w:id="265772585">
                      <w:marLeft w:val="0"/>
                      <w:marRight w:val="0"/>
                      <w:marTop w:val="0"/>
                      <w:marBottom w:val="0"/>
                      <w:divBdr>
                        <w:top w:val="none" w:sz="0" w:space="0" w:color="auto"/>
                        <w:left w:val="none" w:sz="0" w:space="0" w:color="auto"/>
                        <w:bottom w:val="none" w:sz="0" w:space="0" w:color="auto"/>
                        <w:right w:val="none" w:sz="0" w:space="0" w:color="auto"/>
                      </w:divBdr>
                      <w:divsChild>
                        <w:div w:id="11967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578436">
              <w:marLeft w:val="0"/>
              <w:marRight w:val="0"/>
              <w:marTop w:val="0"/>
              <w:marBottom w:val="0"/>
              <w:divBdr>
                <w:top w:val="none" w:sz="0" w:space="0" w:color="auto"/>
                <w:left w:val="none" w:sz="0" w:space="0" w:color="auto"/>
                <w:bottom w:val="none" w:sz="0" w:space="0" w:color="auto"/>
                <w:right w:val="none" w:sz="0" w:space="0" w:color="auto"/>
              </w:divBdr>
            </w:div>
            <w:div w:id="2077124565">
              <w:marLeft w:val="0"/>
              <w:marRight w:val="0"/>
              <w:marTop w:val="0"/>
              <w:marBottom w:val="0"/>
              <w:divBdr>
                <w:top w:val="none" w:sz="0" w:space="0" w:color="auto"/>
                <w:left w:val="none" w:sz="0" w:space="0" w:color="auto"/>
                <w:bottom w:val="none" w:sz="0" w:space="0" w:color="auto"/>
                <w:right w:val="none" w:sz="0" w:space="0" w:color="auto"/>
              </w:divBdr>
            </w:div>
            <w:div w:id="1949042931">
              <w:marLeft w:val="0"/>
              <w:marRight w:val="0"/>
              <w:marTop w:val="0"/>
              <w:marBottom w:val="0"/>
              <w:divBdr>
                <w:top w:val="none" w:sz="0" w:space="0" w:color="auto"/>
                <w:left w:val="none" w:sz="0" w:space="0" w:color="auto"/>
                <w:bottom w:val="none" w:sz="0" w:space="0" w:color="auto"/>
                <w:right w:val="none" w:sz="0" w:space="0" w:color="auto"/>
              </w:divBdr>
            </w:div>
            <w:div w:id="1653019846">
              <w:marLeft w:val="0"/>
              <w:marRight w:val="0"/>
              <w:marTop w:val="0"/>
              <w:marBottom w:val="0"/>
              <w:divBdr>
                <w:top w:val="none" w:sz="0" w:space="0" w:color="auto"/>
                <w:left w:val="none" w:sz="0" w:space="0" w:color="auto"/>
                <w:bottom w:val="none" w:sz="0" w:space="0" w:color="auto"/>
                <w:right w:val="none" w:sz="0" w:space="0" w:color="auto"/>
              </w:divBdr>
            </w:div>
          </w:divsChild>
        </w:div>
        <w:div w:id="611865854">
          <w:marLeft w:val="0"/>
          <w:marRight w:val="0"/>
          <w:marTop w:val="0"/>
          <w:marBottom w:val="0"/>
          <w:divBdr>
            <w:top w:val="none" w:sz="0" w:space="0" w:color="auto"/>
            <w:left w:val="none" w:sz="0" w:space="0" w:color="auto"/>
            <w:bottom w:val="none" w:sz="0" w:space="0" w:color="auto"/>
            <w:right w:val="none" w:sz="0" w:space="0" w:color="auto"/>
          </w:divBdr>
          <w:divsChild>
            <w:div w:id="2074429385">
              <w:marLeft w:val="0"/>
              <w:marRight w:val="0"/>
              <w:marTop w:val="0"/>
              <w:marBottom w:val="0"/>
              <w:divBdr>
                <w:top w:val="none" w:sz="0" w:space="0" w:color="auto"/>
                <w:left w:val="none" w:sz="0" w:space="0" w:color="auto"/>
                <w:bottom w:val="none" w:sz="0" w:space="0" w:color="auto"/>
                <w:right w:val="none" w:sz="0" w:space="0" w:color="auto"/>
              </w:divBdr>
            </w:div>
            <w:div w:id="117378606">
              <w:marLeft w:val="0"/>
              <w:marRight w:val="0"/>
              <w:marTop w:val="0"/>
              <w:marBottom w:val="0"/>
              <w:divBdr>
                <w:top w:val="none" w:sz="0" w:space="0" w:color="auto"/>
                <w:left w:val="none" w:sz="0" w:space="0" w:color="auto"/>
                <w:bottom w:val="none" w:sz="0" w:space="0" w:color="auto"/>
                <w:right w:val="none" w:sz="0" w:space="0" w:color="auto"/>
              </w:divBdr>
            </w:div>
            <w:div w:id="1603684895">
              <w:marLeft w:val="0"/>
              <w:marRight w:val="0"/>
              <w:marTop w:val="0"/>
              <w:marBottom w:val="0"/>
              <w:divBdr>
                <w:top w:val="none" w:sz="0" w:space="0" w:color="auto"/>
                <w:left w:val="none" w:sz="0" w:space="0" w:color="auto"/>
                <w:bottom w:val="none" w:sz="0" w:space="0" w:color="auto"/>
                <w:right w:val="none" w:sz="0" w:space="0" w:color="auto"/>
              </w:divBdr>
              <w:divsChild>
                <w:div w:id="514000729">
                  <w:marLeft w:val="0"/>
                  <w:marRight w:val="0"/>
                  <w:marTop w:val="30"/>
                  <w:marBottom w:val="30"/>
                  <w:divBdr>
                    <w:top w:val="none" w:sz="0" w:space="0" w:color="auto"/>
                    <w:left w:val="none" w:sz="0" w:space="0" w:color="auto"/>
                    <w:bottom w:val="none" w:sz="0" w:space="0" w:color="auto"/>
                    <w:right w:val="none" w:sz="0" w:space="0" w:color="auto"/>
                  </w:divBdr>
                  <w:divsChild>
                    <w:div w:id="2133666400">
                      <w:marLeft w:val="0"/>
                      <w:marRight w:val="0"/>
                      <w:marTop w:val="0"/>
                      <w:marBottom w:val="0"/>
                      <w:divBdr>
                        <w:top w:val="none" w:sz="0" w:space="0" w:color="auto"/>
                        <w:left w:val="none" w:sz="0" w:space="0" w:color="auto"/>
                        <w:bottom w:val="none" w:sz="0" w:space="0" w:color="auto"/>
                        <w:right w:val="none" w:sz="0" w:space="0" w:color="auto"/>
                      </w:divBdr>
                      <w:divsChild>
                        <w:div w:id="394163031">
                          <w:marLeft w:val="0"/>
                          <w:marRight w:val="0"/>
                          <w:marTop w:val="0"/>
                          <w:marBottom w:val="0"/>
                          <w:divBdr>
                            <w:top w:val="none" w:sz="0" w:space="0" w:color="auto"/>
                            <w:left w:val="none" w:sz="0" w:space="0" w:color="auto"/>
                            <w:bottom w:val="none" w:sz="0" w:space="0" w:color="auto"/>
                            <w:right w:val="none" w:sz="0" w:space="0" w:color="auto"/>
                          </w:divBdr>
                        </w:div>
                      </w:divsChild>
                    </w:div>
                    <w:div w:id="1363286601">
                      <w:marLeft w:val="0"/>
                      <w:marRight w:val="0"/>
                      <w:marTop w:val="0"/>
                      <w:marBottom w:val="0"/>
                      <w:divBdr>
                        <w:top w:val="none" w:sz="0" w:space="0" w:color="auto"/>
                        <w:left w:val="none" w:sz="0" w:space="0" w:color="auto"/>
                        <w:bottom w:val="none" w:sz="0" w:space="0" w:color="auto"/>
                        <w:right w:val="none" w:sz="0" w:space="0" w:color="auto"/>
                      </w:divBdr>
                      <w:divsChild>
                        <w:div w:id="1230772331">
                          <w:marLeft w:val="0"/>
                          <w:marRight w:val="0"/>
                          <w:marTop w:val="0"/>
                          <w:marBottom w:val="0"/>
                          <w:divBdr>
                            <w:top w:val="none" w:sz="0" w:space="0" w:color="auto"/>
                            <w:left w:val="none" w:sz="0" w:space="0" w:color="auto"/>
                            <w:bottom w:val="none" w:sz="0" w:space="0" w:color="auto"/>
                            <w:right w:val="none" w:sz="0" w:space="0" w:color="auto"/>
                          </w:divBdr>
                        </w:div>
                      </w:divsChild>
                    </w:div>
                    <w:div w:id="751126247">
                      <w:marLeft w:val="0"/>
                      <w:marRight w:val="0"/>
                      <w:marTop w:val="0"/>
                      <w:marBottom w:val="0"/>
                      <w:divBdr>
                        <w:top w:val="none" w:sz="0" w:space="0" w:color="auto"/>
                        <w:left w:val="none" w:sz="0" w:space="0" w:color="auto"/>
                        <w:bottom w:val="none" w:sz="0" w:space="0" w:color="auto"/>
                        <w:right w:val="none" w:sz="0" w:space="0" w:color="auto"/>
                      </w:divBdr>
                      <w:divsChild>
                        <w:div w:id="1945072512">
                          <w:marLeft w:val="0"/>
                          <w:marRight w:val="0"/>
                          <w:marTop w:val="0"/>
                          <w:marBottom w:val="0"/>
                          <w:divBdr>
                            <w:top w:val="none" w:sz="0" w:space="0" w:color="auto"/>
                            <w:left w:val="none" w:sz="0" w:space="0" w:color="auto"/>
                            <w:bottom w:val="none" w:sz="0" w:space="0" w:color="auto"/>
                            <w:right w:val="none" w:sz="0" w:space="0" w:color="auto"/>
                          </w:divBdr>
                        </w:div>
                      </w:divsChild>
                    </w:div>
                    <w:div w:id="1800684120">
                      <w:marLeft w:val="0"/>
                      <w:marRight w:val="0"/>
                      <w:marTop w:val="0"/>
                      <w:marBottom w:val="0"/>
                      <w:divBdr>
                        <w:top w:val="none" w:sz="0" w:space="0" w:color="auto"/>
                        <w:left w:val="none" w:sz="0" w:space="0" w:color="auto"/>
                        <w:bottom w:val="none" w:sz="0" w:space="0" w:color="auto"/>
                        <w:right w:val="none" w:sz="0" w:space="0" w:color="auto"/>
                      </w:divBdr>
                      <w:divsChild>
                        <w:div w:id="409617329">
                          <w:marLeft w:val="0"/>
                          <w:marRight w:val="0"/>
                          <w:marTop w:val="0"/>
                          <w:marBottom w:val="0"/>
                          <w:divBdr>
                            <w:top w:val="none" w:sz="0" w:space="0" w:color="auto"/>
                            <w:left w:val="none" w:sz="0" w:space="0" w:color="auto"/>
                            <w:bottom w:val="none" w:sz="0" w:space="0" w:color="auto"/>
                            <w:right w:val="none" w:sz="0" w:space="0" w:color="auto"/>
                          </w:divBdr>
                        </w:div>
                      </w:divsChild>
                    </w:div>
                    <w:div w:id="1302269000">
                      <w:marLeft w:val="0"/>
                      <w:marRight w:val="0"/>
                      <w:marTop w:val="0"/>
                      <w:marBottom w:val="0"/>
                      <w:divBdr>
                        <w:top w:val="none" w:sz="0" w:space="0" w:color="auto"/>
                        <w:left w:val="none" w:sz="0" w:space="0" w:color="auto"/>
                        <w:bottom w:val="none" w:sz="0" w:space="0" w:color="auto"/>
                        <w:right w:val="none" w:sz="0" w:space="0" w:color="auto"/>
                      </w:divBdr>
                      <w:divsChild>
                        <w:div w:id="1297375114">
                          <w:marLeft w:val="0"/>
                          <w:marRight w:val="0"/>
                          <w:marTop w:val="0"/>
                          <w:marBottom w:val="0"/>
                          <w:divBdr>
                            <w:top w:val="none" w:sz="0" w:space="0" w:color="auto"/>
                            <w:left w:val="none" w:sz="0" w:space="0" w:color="auto"/>
                            <w:bottom w:val="none" w:sz="0" w:space="0" w:color="auto"/>
                            <w:right w:val="none" w:sz="0" w:space="0" w:color="auto"/>
                          </w:divBdr>
                        </w:div>
                      </w:divsChild>
                    </w:div>
                    <w:div w:id="755827524">
                      <w:marLeft w:val="0"/>
                      <w:marRight w:val="0"/>
                      <w:marTop w:val="0"/>
                      <w:marBottom w:val="0"/>
                      <w:divBdr>
                        <w:top w:val="none" w:sz="0" w:space="0" w:color="auto"/>
                        <w:left w:val="none" w:sz="0" w:space="0" w:color="auto"/>
                        <w:bottom w:val="none" w:sz="0" w:space="0" w:color="auto"/>
                        <w:right w:val="none" w:sz="0" w:space="0" w:color="auto"/>
                      </w:divBdr>
                      <w:divsChild>
                        <w:div w:id="808132031">
                          <w:marLeft w:val="0"/>
                          <w:marRight w:val="0"/>
                          <w:marTop w:val="0"/>
                          <w:marBottom w:val="0"/>
                          <w:divBdr>
                            <w:top w:val="none" w:sz="0" w:space="0" w:color="auto"/>
                            <w:left w:val="none" w:sz="0" w:space="0" w:color="auto"/>
                            <w:bottom w:val="none" w:sz="0" w:space="0" w:color="auto"/>
                            <w:right w:val="none" w:sz="0" w:space="0" w:color="auto"/>
                          </w:divBdr>
                        </w:div>
                      </w:divsChild>
                    </w:div>
                    <w:div w:id="629088618">
                      <w:marLeft w:val="0"/>
                      <w:marRight w:val="0"/>
                      <w:marTop w:val="0"/>
                      <w:marBottom w:val="0"/>
                      <w:divBdr>
                        <w:top w:val="none" w:sz="0" w:space="0" w:color="auto"/>
                        <w:left w:val="none" w:sz="0" w:space="0" w:color="auto"/>
                        <w:bottom w:val="none" w:sz="0" w:space="0" w:color="auto"/>
                        <w:right w:val="none" w:sz="0" w:space="0" w:color="auto"/>
                      </w:divBdr>
                      <w:divsChild>
                        <w:div w:id="1180662153">
                          <w:marLeft w:val="0"/>
                          <w:marRight w:val="0"/>
                          <w:marTop w:val="0"/>
                          <w:marBottom w:val="0"/>
                          <w:divBdr>
                            <w:top w:val="none" w:sz="0" w:space="0" w:color="auto"/>
                            <w:left w:val="none" w:sz="0" w:space="0" w:color="auto"/>
                            <w:bottom w:val="none" w:sz="0" w:space="0" w:color="auto"/>
                            <w:right w:val="none" w:sz="0" w:space="0" w:color="auto"/>
                          </w:divBdr>
                        </w:div>
                      </w:divsChild>
                    </w:div>
                    <w:div w:id="186599582">
                      <w:marLeft w:val="0"/>
                      <w:marRight w:val="0"/>
                      <w:marTop w:val="0"/>
                      <w:marBottom w:val="0"/>
                      <w:divBdr>
                        <w:top w:val="none" w:sz="0" w:space="0" w:color="auto"/>
                        <w:left w:val="none" w:sz="0" w:space="0" w:color="auto"/>
                        <w:bottom w:val="none" w:sz="0" w:space="0" w:color="auto"/>
                        <w:right w:val="none" w:sz="0" w:space="0" w:color="auto"/>
                      </w:divBdr>
                      <w:divsChild>
                        <w:div w:id="1852258225">
                          <w:marLeft w:val="0"/>
                          <w:marRight w:val="0"/>
                          <w:marTop w:val="0"/>
                          <w:marBottom w:val="0"/>
                          <w:divBdr>
                            <w:top w:val="none" w:sz="0" w:space="0" w:color="auto"/>
                            <w:left w:val="none" w:sz="0" w:space="0" w:color="auto"/>
                            <w:bottom w:val="none" w:sz="0" w:space="0" w:color="auto"/>
                            <w:right w:val="none" w:sz="0" w:space="0" w:color="auto"/>
                          </w:divBdr>
                        </w:div>
                      </w:divsChild>
                    </w:div>
                    <w:div w:id="624242337">
                      <w:marLeft w:val="0"/>
                      <w:marRight w:val="0"/>
                      <w:marTop w:val="0"/>
                      <w:marBottom w:val="0"/>
                      <w:divBdr>
                        <w:top w:val="none" w:sz="0" w:space="0" w:color="auto"/>
                        <w:left w:val="none" w:sz="0" w:space="0" w:color="auto"/>
                        <w:bottom w:val="none" w:sz="0" w:space="0" w:color="auto"/>
                        <w:right w:val="none" w:sz="0" w:space="0" w:color="auto"/>
                      </w:divBdr>
                      <w:divsChild>
                        <w:div w:id="2085755980">
                          <w:marLeft w:val="0"/>
                          <w:marRight w:val="0"/>
                          <w:marTop w:val="0"/>
                          <w:marBottom w:val="0"/>
                          <w:divBdr>
                            <w:top w:val="none" w:sz="0" w:space="0" w:color="auto"/>
                            <w:left w:val="none" w:sz="0" w:space="0" w:color="auto"/>
                            <w:bottom w:val="none" w:sz="0" w:space="0" w:color="auto"/>
                            <w:right w:val="none" w:sz="0" w:space="0" w:color="auto"/>
                          </w:divBdr>
                        </w:div>
                      </w:divsChild>
                    </w:div>
                    <w:div w:id="137579131">
                      <w:marLeft w:val="0"/>
                      <w:marRight w:val="0"/>
                      <w:marTop w:val="0"/>
                      <w:marBottom w:val="0"/>
                      <w:divBdr>
                        <w:top w:val="none" w:sz="0" w:space="0" w:color="auto"/>
                        <w:left w:val="none" w:sz="0" w:space="0" w:color="auto"/>
                        <w:bottom w:val="none" w:sz="0" w:space="0" w:color="auto"/>
                        <w:right w:val="none" w:sz="0" w:space="0" w:color="auto"/>
                      </w:divBdr>
                      <w:divsChild>
                        <w:div w:id="1829666528">
                          <w:marLeft w:val="0"/>
                          <w:marRight w:val="0"/>
                          <w:marTop w:val="0"/>
                          <w:marBottom w:val="0"/>
                          <w:divBdr>
                            <w:top w:val="none" w:sz="0" w:space="0" w:color="auto"/>
                            <w:left w:val="none" w:sz="0" w:space="0" w:color="auto"/>
                            <w:bottom w:val="none" w:sz="0" w:space="0" w:color="auto"/>
                            <w:right w:val="none" w:sz="0" w:space="0" w:color="auto"/>
                          </w:divBdr>
                        </w:div>
                      </w:divsChild>
                    </w:div>
                    <w:div w:id="252664070">
                      <w:marLeft w:val="0"/>
                      <w:marRight w:val="0"/>
                      <w:marTop w:val="0"/>
                      <w:marBottom w:val="0"/>
                      <w:divBdr>
                        <w:top w:val="none" w:sz="0" w:space="0" w:color="auto"/>
                        <w:left w:val="none" w:sz="0" w:space="0" w:color="auto"/>
                        <w:bottom w:val="none" w:sz="0" w:space="0" w:color="auto"/>
                        <w:right w:val="none" w:sz="0" w:space="0" w:color="auto"/>
                      </w:divBdr>
                      <w:divsChild>
                        <w:div w:id="1707677117">
                          <w:marLeft w:val="0"/>
                          <w:marRight w:val="0"/>
                          <w:marTop w:val="0"/>
                          <w:marBottom w:val="0"/>
                          <w:divBdr>
                            <w:top w:val="none" w:sz="0" w:space="0" w:color="auto"/>
                            <w:left w:val="none" w:sz="0" w:space="0" w:color="auto"/>
                            <w:bottom w:val="none" w:sz="0" w:space="0" w:color="auto"/>
                            <w:right w:val="none" w:sz="0" w:space="0" w:color="auto"/>
                          </w:divBdr>
                        </w:div>
                      </w:divsChild>
                    </w:div>
                    <w:div w:id="1984116354">
                      <w:marLeft w:val="0"/>
                      <w:marRight w:val="0"/>
                      <w:marTop w:val="0"/>
                      <w:marBottom w:val="0"/>
                      <w:divBdr>
                        <w:top w:val="none" w:sz="0" w:space="0" w:color="auto"/>
                        <w:left w:val="none" w:sz="0" w:space="0" w:color="auto"/>
                        <w:bottom w:val="none" w:sz="0" w:space="0" w:color="auto"/>
                        <w:right w:val="none" w:sz="0" w:space="0" w:color="auto"/>
                      </w:divBdr>
                      <w:divsChild>
                        <w:div w:id="1353914366">
                          <w:marLeft w:val="0"/>
                          <w:marRight w:val="0"/>
                          <w:marTop w:val="0"/>
                          <w:marBottom w:val="0"/>
                          <w:divBdr>
                            <w:top w:val="none" w:sz="0" w:space="0" w:color="auto"/>
                            <w:left w:val="none" w:sz="0" w:space="0" w:color="auto"/>
                            <w:bottom w:val="none" w:sz="0" w:space="0" w:color="auto"/>
                            <w:right w:val="none" w:sz="0" w:space="0" w:color="auto"/>
                          </w:divBdr>
                        </w:div>
                      </w:divsChild>
                    </w:div>
                    <w:div w:id="1048803568">
                      <w:marLeft w:val="0"/>
                      <w:marRight w:val="0"/>
                      <w:marTop w:val="0"/>
                      <w:marBottom w:val="0"/>
                      <w:divBdr>
                        <w:top w:val="none" w:sz="0" w:space="0" w:color="auto"/>
                        <w:left w:val="none" w:sz="0" w:space="0" w:color="auto"/>
                        <w:bottom w:val="none" w:sz="0" w:space="0" w:color="auto"/>
                        <w:right w:val="none" w:sz="0" w:space="0" w:color="auto"/>
                      </w:divBdr>
                      <w:divsChild>
                        <w:div w:id="542912510">
                          <w:marLeft w:val="0"/>
                          <w:marRight w:val="0"/>
                          <w:marTop w:val="0"/>
                          <w:marBottom w:val="0"/>
                          <w:divBdr>
                            <w:top w:val="none" w:sz="0" w:space="0" w:color="auto"/>
                            <w:left w:val="none" w:sz="0" w:space="0" w:color="auto"/>
                            <w:bottom w:val="none" w:sz="0" w:space="0" w:color="auto"/>
                            <w:right w:val="none" w:sz="0" w:space="0" w:color="auto"/>
                          </w:divBdr>
                        </w:div>
                      </w:divsChild>
                    </w:div>
                    <w:div w:id="893463176">
                      <w:marLeft w:val="0"/>
                      <w:marRight w:val="0"/>
                      <w:marTop w:val="0"/>
                      <w:marBottom w:val="0"/>
                      <w:divBdr>
                        <w:top w:val="none" w:sz="0" w:space="0" w:color="auto"/>
                        <w:left w:val="none" w:sz="0" w:space="0" w:color="auto"/>
                        <w:bottom w:val="none" w:sz="0" w:space="0" w:color="auto"/>
                        <w:right w:val="none" w:sz="0" w:space="0" w:color="auto"/>
                      </w:divBdr>
                      <w:divsChild>
                        <w:div w:id="1076826838">
                          <w:marLeft w:val="0"/>
                          <w:marRight w:val="0"/>
                          <w:marTop w:val="0"/>
                          <w:marBottom w:val="0"/>
                          <w:divBdr>
                            <w:top w:val="none" w:sz="0" w:space="0" w:color="auto"/>
                            <w:left w:val="none" w:sz="0" w:space="0" w:color="auto"/>
                            <w:bottom w:val="none" w:sz="0" w:space="0" w:color="auto"/>
                            <w:right w:val="none" w:sz="0" w:space="0" w:color="auto"/>
                          </w:divBdr>
                        </w:div>
                      </w:divsChild>
                    </w:div>
                    <w:div w:id="1881739937">
                      <w:marLeft w:val="0"/>
                      <w:marRight w:val="0"/>
                      <w:marTop w:val="0"/>
                      <w:marBottom w:val="0"/>
                      <w:divBdr>
                        <w:top w:val="none" w:sz="0" w:space="0" w:color="auto"/>
                        <w:left w:val="none" w:sz="0" w:space="0" w:color="auto"/>
                        <w:bottom w:val="none" w:sz="0" w:space="0" w:color="auto"/>
                        <w:right w:val="none" w:sz="0" w:space="0" w:color="auto"/>
                      </w:divBdr>
                      <w:divsChild>
                        <w:div w:id="1061442635">
                          <w:marLeft w:val="0"/>
                          <w:marRight w:val="0"/>
                          <w:marTop w:val="0"/>
                          <w:marBottom w:val="0"/>
                          <w:divBdr>
                            <w:top w:val="none" w:sz="0" w:space="0" w:color="auto"/>
                            <w:left w:val="none" w:sz="0" w:space="0" w:color="auto"/>
                            <w:bottom w:val="none" w:sz="0" w:space="0" w:color="auto"/>
                            <w:right w:val="none" w:sz="0" w:space="0" w:color="auto"/>
                          </w:divBdr>
                        </w:div>
                      </w:divsChild>
                    </w:div>
                    <w:div w:id="1459181362">
                      <w:marLeft w:val="0"/>
                      <w:marRight w:val="0"/>
                      <w:marTop w:val="0"/>
                      <w:marBottom w:val="0"/>
                      <w:divBdr>
                        <w:top w:val="none" w:sz="0" w:space="0" w:color="auto"/>
                        <w:left w:val="none" w:sz="0" w:space="0" w:color="auto"/>
                        <w:bottom w:val="none" w:sz="0" w:space="0" w:color="auto"/>
                        <w:right w:val="none" w:sz="0" w:space="0" w:color="auto"/>
                      </w:divBdr>
                      <w:divsChild>
                        <w:div w:id="1160970532">
                          <w:marLeft w:val="0"/>
                          <w:marRight w:val="0"/>
                          <w:marTop w:val="0"/>
                          <w:marBottom w:val="0"/>
                          <w:divBdr>
                            <w:top w:val="none" w:sz="0" w:space="0" w:color="auto"/>
                            <w:left w:val="none" w:sz="0" w:space="0" w:color="auto"/>
                            <w:bottom w:val="none" w:sz="0" w:space="0" w:color="auto"/>
                            <w:right w:val="none" w:sz="0" w:space="0" w:color="auto"/>
                          </w:divBdr>
                        </w:div>
                      </w:divsChild>
                    </w:div>
                    <w:div w:id="1814789280">
                      <w:marLeft w:val="0"/>
                      <w:marRight w:val="0"/>
                      <w:marTop w:val="0"/>
                      <w:marBottom w:val="0"/>
                      <w:divBdr>
                        <w:top w:val="none" w:sz="0" w:space="0" w:color="auto"/>
                        <w:left w:val="none" w:sz="0" w:space="0" w:color="auto"/>
                        <w:bottom w:val="none" w:sz="0" w:space="0" w:color="auto"/>
                        <w:right w:val="none" w:sz="0" w:space="0" w:color="auto"/>
                      </w:divBdr>
                      <w:divsChild>
                        <w:div w:id="699665708">
                          <w:marLeft w:val="0"/>
                          <w:marRight w:val="0"/>
                          <w:marTop w:val="0"/>
                          <w:marBottom w:val="0"/>
                          <w:divBdr>
                            <w:top w:val="none" w:sz="0" w:space="0" w:color="auto"/>
                            <w:left w:val="none" w:sz="0" w:space="0" w:color="auto"/>
                            <w:bottom w:val="none" w:sz="0" w:space="0" w:color="auto"/>
                            <w:right w:val="none" w:sz="0" w:space="0" w:color="auto"/>
                          </w:divBdr>
                        </w:div>
                      </w:divsChild>
                    </w:div>
                    <w:div w:id="1369254129">
                      <w:marLeft w:val="0"/>
                      <w:marRight w:val="0"/>
                      <w:marTop w:val="0"/>
                      <w:marBottom w:val="0"/>
                      <w:divBdr>
                        <w:top w:val="none" w:sz="0" w:space="0" w:color="auto"/>
                        <w:left w:val="none" w:sz="0" w:space="0" w:color="auto"/>
                        <w:bottom w:val="none" w:sz="0" w:space="0" w:color="auto"/>
                        <w:right w:val="none" w:sz="0" w:space="0" w:color="auto"/>
                      </w:divBdr>
                      <w:divsChild>
                        <w:div w:id="1178614640">
                          <w:marLeft w:val="0"/>
                          <w:marRight w:val="0"/>
                          <w:marTop w:val="0"/>
                          <w:marBottom w:val="0"/>
                          <w:divBdr>
                            <w:top w:val="none" w:sz="0" w:space="0" w:color="auto"/>
                            <w:left w:val="none" w:sz="0" w:space="0" w:color="auto"/>
                            <w:bottom w:val="none" w:sz="0" w:space="0" w:color="auto"/>
                            <w:right w:val="none" w:sz="0" w:space="0" w:color="auto"/>
                          </w:divBdr>
                        </w:div>
                      </w:divsChild>
                    </w:div>
                    <w:div w:id="1233388824">
                      <w:marLeft w:val="0"/>
                      <w:marRight w:val="0"/>
                      <w:marTop w:val="0"/>
                      <w:marBottom w:val="0"/>
                      <w:divBdr>
                        <w:top w:val="none" w:sz="0" w:space="0" w:color="auto"/>
                        <w:left w:val="none" w:sz="0" w:space="0" w:color="auto"/>
                        <w:bottom w:val="none" w:sz="0" w:space="0" w:color="auto"/>
                        <w:right w:val="none" w:sz="0" w:space="0" w:color="auto"/>
                      </w:divBdr>
                      <w:divsChild>
                        <w:div w:id="865797622">
                          <w:marLeft w:val="0"/>
                          <w:marRight w:val="0"/>
                          <w:marTop w:val="0"/>
                          <w:marBottom w:val="0"/>
                          <w:divBdr>
                            <w:top w:val="none" w:sz="0" w:space="0" w:color="auto"/>
                            <w:left w:val="none" w:sz="0" w:space="0" w:color="auto"/>
                            <w:bottom w:val="none" w:sz="0" w:space="0" w:color="auto"/>
                            <w:right w:val="none" w:sz="0" w:space="0" w:color="auto"/>
                          </w:divBdr>
                        </w:div>
                      </w:divsChild>
                    </w:div>
                    <w:div w:id="727149174">
                      <w:marLeft w:val="0"/>
                      <w:marRight w:val="0"/>
                      <w:marTop w:val="0"/>
                      <w:marBottom w:val="0"/>
                      <w:divBdr>
                        <w:top w:val="none" w:sz="0" w:space="0" w:color="auto"/>
                        <w:left w:val="none" w:sz="0" w:space="0" w:color="auto"/>
                        <w:bottom w:val="none" w:sz="0" w:space="0" w:color="auto"/>
                        <w:right w:val="none" w:sz="0" w:space="0" w:color="auto"/>
                      </w:divBdr>
                      <w:divsChild>
                        <w:div w:id="208537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463143">
              <w:marLeft w:val="0"/>
              <w:marRight w:val="0"/>
              <w:marTop w:val="0"/>
              <w:marBottom w:val="0"/>
              <w:divBdr>
                <w:top w:val="none" w:sz="0" w:space="0" w:color="auto"/>
                <w:left w:val="none" w:sz="0" w:space="0" w:color="auto"/>
                <w:bottom w:val="none" w:sz="0" w:space="0" w:color="auto"/>
                <w:right w:val="none" w:sz="0" w:space="0" w:color="auto"/>
              </w:divBdr>
            </w:div>
            <w:div w:id="1802264648">
              <w:marLeft w:val="0"/>
              <w:marRight w:val="0"/>
              <w:marTop w:val="0"/>
              <w:marBottom w:val="0"/>
              <w:divBdr>
                <w:top w:val="none" w:sz="0" w:space="0" w:color="auto"/>
                <w:left w:val="none" w:sz="0" w:space="0" w:color="auto"/>
                <w:bottom w:val="none" w:sz="0" w:space="0" w:color="auto"/>
                <w:right w:val="none" w:sz="0" w:space="0" w:color="auto"/>
              </w:divBdr>
            </w:div>
            <w:div w:id="589314909">
              <w:marLeft w:val="0"/>
              <w:marRight w:val="0"/>
              <w:marTop w:val="0"/>
              <w:marBottom w:val="0"/>
              <w:divBdr>
                <w:top w:val="none" w:sz="0" w:space="0" w:color="auto"/>
                <w:left w:val="none" w:sz="0" w:space="0" w:color="auto"/>
                <w:bottom w:val="none" w:sz="0" w:space="0" w:color="auto"/>
                <w:right w:val="none" w:sz="0" w:space="0" w:color="auto"/>
              </w:divBdr>
              <w:divsChild>
                <w:div w:id="36320247">
                  <w:marLeft w:val="0"/>
                  <w:marRight w:val="0"/>
                  <w:marTop w:val="30"/>
                  <w:marBottom w:val="30"/>
                  <w:divBdr>
                    <w:top w:val="none" w:sz="0" w:space="0" w:color="auto"/>
                    <w:left w:val="none" w:sz="0" w:space="0" w:color="auto"/>
                    <w:bottom w:val="none" w:sz="0" w:space="0" w:color="auto"/>
                    <w:right w:val="none" w:sz="0" w:space="0" w:color="auto"/>
                  </w:divBdr>
                  <w:divsChild>
                    <w:div w:id="910240695">
                      <w:marLeft w:val="0"/>
                      <w:marRight w:val="0"/>
                      <w:marTop w:val="0"/>
                      <w:marBottom w:val="0"/>
                      <w:divBdr>
                        <w:top w:val="none" w:sz="0" w:space="0" w:color="auto"/>
                        <w:left w:val="none" w:sz="0" w:space="0" w:color="auto"/>
                        <w:bottom w:val="none" w:sz="0" w:space="0" w:color="auto"/>
                        <w:right w:val="none" w:sz="0" w:space="0" w:color="auto"/>
                      </w:divBdr>
                      <w:divsChild>
                        <w:div w:id="1158880062">
                          <w:marLeft w:val="0"/>
                          <w:marRight w:val="0"/>
                          <w:marTop w:val="0"/>
                          <w:marBottom w:val="0"/>
                          <w:divBdr>
                            <w:top w:val="none" w:sz="0" w:space="0" w:color="auto"/>
                            <w:left w:val="none" w:sz="0" w:space="0" w:color="auto"/>
                            <w:bottom w:val="none" w:sz="0" w:space="0" w:color="auto"/>
                            <w:right w:val="none" w:sz="0" w:space="0" w:color="auto"/>
                          </w:divBdr>
                        </w:div>
                      </w:divsChild>
                    </w:div>
                    <w:div w:id="2146123447">
                      <w:marLeft w:val="0"/>
                      <w:marRight w:val="0"/>
                      <w:marTop w:val="0"/>
                      <w:marBottom w:val="0"/>
                      <w:divBdr>
                        <w:top w:val="none" w:sz="0" w:space="0" w:color="auto"/>
                        <w:left w:val="none" w:sz="0" w:space="0" w:color="auto"/>
                        <w:bottom w:val="none" w:sz="0" w:space="0" w:color="auto"/>
                        <w:right w:val="none" w:sz="0" w:space="0" w:color="auto"/>
                      </w:divBdr>
                      <w:divsChild>
                        <w:div w:id="355620853">
                          <w:marLeft w:val="0"/>
                          <w:marRight w:val="0"/>
                          <w:marTop w:val="0"/>
                          <w:marBottom w:val="0"/>
                          <w:divBdr>
                            <w:top w:val="none" w:sz="0" w:space="0" w:color="auto"/>
                            <w:left w:val="none" w:sz="0" w:space="0" w:color="auto"/>
                            <w:bottom w:val="none" w:sz="0" w:space="0" w:color="auto"/>
                            <w:right w:val="none" w:sz="0" w:space="0" w:color="auto"/>
                          </w:divBdr>
                        </w:div>
                      </w:divsChild>
                    </w:div>
                    <w:div w:id="1438208392">
                      <w:marLeft w:val="0"/>
                      <w:marRight w:val="0"/>
                      <w:marTop w:val="0"/>
                      <w:marBottom w:val="0"/>
                      <w:divBdr>
                        <w:top w:val="none" w:sz="0" w:space="0" w:color="auto"/>
                        <w:left w:val="none" w:sz="0" w:space="0" w:color="auto"/>
                        <w:bottom w:val="none" w:sz="0" w:space="0" w:color="auto"/>
                        <w:right w:val="none" w:sz="0" w:space="0" w:color="auto"/>
                      </w:divBdr>
                      <w:divsChild>
                        <w:div w:id="538470653">
                          <w:marLeft w:val="0"/>
                          <w:marRight w:val="0"/>
                          <w:marTop w:val="0"/>
                          <w:marBottom w:val="0"/>
                          <w:divBdr>
                            <w:top w:val="none" w:sz="0" w:space="0" w:color="auto"/>
                            <w:left w:val="none" w:sz="0" w:space="0" w:color="auto"/>
                            <w:bottom w:val="none" w:sz="0" w:space="0" w:color="auto"/>
                            <w:right w:val="none" w:sz="0" w:space="0" w:color="auto"/>
                          </w:divBdr>
                        </w:div>
                      </w:divsChild>
                    </w:div>
                    <w:div w:id="1054892243">
                      <w:marLeft w:val="0"/>
                      <w:marRight w:val="0"/>
                      <w:marTop w:val="0"/>
                      <w:marBottom w:val="0"/>
                      <w:divBdr>
                        <w:top w:val="none" w:sz="0" w:space="0" w:color="auto"/>
                        <w:left w:val="none" w:sz="0" w:space="0" w:color="auto"/>
                        <w:bottom w:val="none" w:sz="0" w:space="0" w:color="auto"/>
                        <w:right w:val="none" w:sz="0" w:space="0" w:color="auto"/>
                      </w:divBdr>
                      <w:divsChild>
                        <w:div w:id="1887180409">
                          <w:marLeft w:val="0"/>
                          <w:marRight w:val="0"/>
                          <w:marTop w:val="0"/>
                          <w:marBottom w:val="0"/>
                          <w:divBdr>
                            <w:top w:val="none" w:sz="0" w:space="0" w:color="auto"/>
                            <w:left w:val="none" w:sz="0" w:space="0" w:color="auto"/>
                            <w:bottom w:val="none" w:sz="0" w:space="0" w:color="auto"/>
                            <w:right w:val="none" w:sz="0" w:space="0" w:color="auto"/>
                          </w:divBdr>
                        </w:div>
                      </w:divsChild>
                    </w:div>
                    <w:div w:id="657802542">
                      <w:marLeft w:val="0"/>
                      <w:marRight w:val="0"/>
                      <w:marTop w:val="0"/>
                      <w:marBottom w:val="0"/>
                      <w:divBdr>
                        <w:top w:val="none" w:sz="0" w:space="0" w:color="auto"/>
                        <w:left w:val="none" w:sz="0" w:space="0" w:color="auto"/>
                        <w:bottom w:val="none" w:sz="0" w:space="0" w:color="auto"/>
                        <w:right w:val="none" w:sz="0" w:space="0" w:color="auto"/>
                      </w:divBdr>
                      <w:divsChild>
                        <w:div w:id="617836259">
                          <w:marLeft w:val="0"/>
                          <w:marRight w:val="0"/>
                          <w:marTop w:val="0"/>
                          <w:marBottom w:val="0"/>
                          <w:divBdr>
                            <w:top w:val="none" w:sz="0" w:space="0" w:color="auto"/>
                            <w:left w:val="none" w:sz="0" w:space="0" w:color="auto"/>
                            <w:bottom w:val="none" w:sz="0" w:space="0" w:color="auto"/>
                            <w:right w:val="none" w:sz="0" w:space="0" w:color="auto"/>
                          </w:divBdr>
                        </w:div>
                      </w:divsChild>
                    </w:div>
                    <w:div w:id="1963806717">
                      <w:marLeft w:val="0"/>
                      <w:marRight w:val="0"/>
                      <w:marTop w:val="0"/>
                      <w:marBottom w:val="0"/>
                      <w:divBdr>
                        <w:top w:val="none" w:sz="0" w:space="0" w:color="auto"/>
                        <w:left w:val="none" w:sz="0" w:space="0" w:color="auto"/>
                        <w:bottom w:val="none" w:sz="0" w:space="0" w:color="auto"/>
                        <w:right w:val="none" w:sz="0" w:space="0" w:color="auto"/>
                      </w:divBdr>
                      <w:divsChild>
                        <w:div w:id="252976820">
                          <w:marLeft w:val="0"/>
                          <w:marRight w:val="0"/>
                          <w:marTop w:val="0"/>
                          <w:marBottom w:val="0"/>
                          <w:divBdr>
                            <w:top w:val="none" w:sz="0" w:space="0" w:color="auto"/>
                            <w:left w:val="none" w:sz="0" w:space="0" w:color="auto"/>
                            <w:bottom w:val="none" w:sz="0" w:space="0" w:color="auto"/>
                            <w:right w:val="none" w:sz="0" w:space="0" w:color="auto"/>
                          </w:divBdr>
                        </w:div>
                      </w:divsChild>
                    </w:div>
                    <w:div w:id="430855158">
                      <w:marLeft w:val="0"/>
                      <w:marRight w:val="0"/>
                      <w:marTop w:val="0"/>
                      <w:marBottom w:val="0"/>
                      <w:divBdr>
                        <w:top w:val="none" w:sz="0" w:space="0" w:color="auto"/>
                        <w:left w:val="none" w:sz="0" w:space="0" w:color="auto"/>
                        <w:bottom w:val="none" w:sz="0" w:space="0" w:color="auto"/>
                        <w:right w:val="none" w:sz="0" w:space="0" w:color="auto"/>
                      </w:divBdr>
                      <w:divsChild>
                        <w:div w:id="1213812345">
                          <w:marLeft w:val="0"/>
                          <w:marRight w:val="0"/>
                          <w:marTop w:val="0"/>
                          <w:marBottom w:val="0"/>
                          <w:divBdr>
                            <w:top w:val="none" w:sz="0" w:space="0" w:color="auto"/>
                            <w:left w:val="none" w:sz="0" w:space="0" w:color="auto"/>
                            <w:bottom w:val="none" w:sz="0" w:space="0" w:color="auto"/>
                            <w:right w:val="none" w:sz="0" w:space="0" w:color="auto"/>
                          </w:divBdr>
                        </w:div>
                      </w:divsChild>
                    </w:div>
                    <w:div w:id="174078881">
                      <w:marLeft w:val="0"/>
                      <w:marRight w:val="0"/>
                      <w:marTop w:val="0"/>
                      <w:marBottom w:val="0"/>
                      <w:divBdr>
                        <w:top w:val="none" w:sz="0" w:space="0" w:color="auto"/>
                        <w:left w:val="none" w:sz="0" w:space="0" w:color="auto"/>
                        <w:bottom w:val="none" w:sz="0" w:space="0" w:color="auto"/>
                        <w:right w:val="none" w:sz="0" w:space="0" w:color="auto"/>
                      </w:divBdr>
                      <w:divsChild>
                        <w:div w:id="598874174">
                          <w:marLeft w:val="0"/>
                          <w:marRight w:val="0"/>
                          <w:marTop w:val="0"/>
                          <w:marBottom w:val="0"/>
                          <w:divBdr>
                            <w:top w:val="none" w:sz="0" w:space="0" w:color="auto"/>
                            <w:left w:val="none" w:sz="0" w:space="0" w:color="auto"/>
                            <w:bottom w:val="none" w:sz="0" w:space="0" w:color="auto"/>
                            <w:right w:val="none" w:sz="0" w:space="0" w:color="auto"/>
                          </w:divBdr>
                        </w:div>
                      </w:divsChild>
                    </w:div>
                    <w:div w:id="1229458659">
                      <w:marLeft w:val="0"/>
                      <w:marRight w:val="0"/>
                      <w:marTop w:val="0"/>
                      <w:marBottom w:val="0"/>
                      <w:divBdr>
                        <w:top w:val="none" w:sz="0" w:space="0" w:color="auto"/>
                        <w:left w:val="none" w:sz="0" w:space="0" w:color="auto"/>
                        <w:bottom w:val="none" w:sz="0" w:space="0" w:color="auto"/>
                        <w:right w:val="none" w:sz="0" w:space="0" w:color="auto"/>
                      </w:divBdr>
                      <w:divsChild>
                        <w:div w:id="960452276">
                          <w:marLeft w:val="0"/>
                          <w:marRight w:val="0"/>
                          <w:marTop w:val="0"/>
                          <w:marBottom w:val="0"/>
                          <w:divBdr>
                            <w:top w:val="none" w:sz="0" w:space="0" w:color="auto"/>
                            <w:left w:val="none" w:sz="0" w:space="0" w:color="auto"/>
                            <w:bottom w:val="none" w:sz="0" w:space="0" w:color="auto"/>
                            <w:right w:val="none" w:sz="0" w:space="0" w:color="auto"/>
                          </w:divBdr>
                        </w:div>
                      </w:divsChild>
                    </w:div>
                    <w:div w:id="78795824">
                      <w:marLeft w:val="0"/>
                      <w:marRight w:val="0"/>
                      <w:marTop w:val="0"/>
                      <w:marBottom w:val="0"/>
                      <w:divBdr>
                        <w:top w:val="none" w:sz="0" w:space="0" w:color="auto"/>
                        <w:left w:val="none" w:sz="0" w:space="0" w:color="auto"/>
                        <w:bottom w:val="none" w:sz="0" w:space="0" w:color="auto"/>
                        <w:right w:val="none" w:sz="0" w:space="0" w:color="auto"/>
                      </w:divBdr>
                      <w:divsChild>
                        <w:div w:id="1918784828">
                          <w:marLeft w:val="0"/>
                          <w:marRight w:val="0"/>
                          <w:marTop w:val="0"/>
                          <w:marBottom w:val="0"/>
                          <w:divBdr>
                            <w:top w:val="none" w:sz="0" w:space="0" w:color="auto"/>
                            <w:left w:val="none" w:sz="0" w:space="0" w:color="auto"/>
                            <w:bottom w:val="none" w:sz="0" w:space="0" w:color="auto"/>
                            <w:right w:val="none" w:sz="0" w:space="0" w:color="auto"/>
                          </w:divBdr>
                        </w:div>
                      </w:divsChild>
                    </w:div>
                    <w:div w:id="109472110">
                      <w:marLeft w:val="0"/>
                      <w:marRight w:val="0"/>
                      <w:marTop w:val="0"/>
                      <w:marBottom w:val="0"/>
                      <w:divBdr>
                        <w:top w:val="none" w:sz="0" w:space="0" w:color="auto"/>
                        <w:left w:val="none" w:sz="0" w:space="0" w:color="auto"/>
                        <w:bottom w:val="none" w:sz="0" w:space="0" w:color="auto"/>
                        <w:right w:val="none" w:sz="0" w:space="0" w:color="auto"/>
                      </w:divBdr>
                      <w:divsChild>
                        <w:div w:id="1300652716">
                          <w:marLeft w:val="0"/>
                          <w:marRight w:val="0"/>
                          <w:marTop w:val="0"/>
                          <w:marBottom w:val="0"/>
                          <w:divBdr>
                            <w:top w:val="none" w:sz="0" w:space="0" w:color="auto"/>
                            <w:left w:val="none" w:sz="0" w:space="0" w:color="auto"/>
                            <w:bottom w:val="none" w:sz="0" w:space="0" w:color="auto"/>
                            <w:right w:val="none" w:sz="0" w:space="0" w:color="auto"/>
                          </w:divBdr>
                        </w:div>
                      </w:divsChild>
                    </w:div>
                    <w:div w:id="1647083358">
                      <w:marLeft w:val="0"/>
                      <w:marRight w:val="0"/>
                      <w:marTop w:val="0"/>
                      <w:marBottom w:val="0"/>
                      <w:divBdr>
                        <w:top w:val="none" w:sz="0" w:space="0" w:color="auto"/>
                        <w:left w:val="none" w:sz="0" w:space="0" w:color="auto"/>
                        <w:bottom w:val="none" w:sz="0" w:space="0" w:color="auto"/>
                        <w:right w:val="none" w:sz="0" w:space="0" w:color="auto"/>
                      </w:divBdr>
                      <w:divsChild>
                        <w:div w:id="917790062">
                          <w:marLeft w:val="0"/>
                          <w:marRight w:val="0"/>
                          <w:marTop w:val="0"/>
                          <w:marBottom w:val="0"/>
                          <w:divBdr>
                            <w:top w:val="none" w:sz="0" w:space="0" w:color="auto"/>
                            <w:left w:val="none" w:sz="0" w:space="0" w:color="auto"/>
                            <w:bottom w:val="none" w:sz="0" w:space="0" w:color="auto"/>
                            <w:right w:val="none" w:sz="0" w:space="0" w:color="auto"/>
                          </w:divBdr>
                        </w:div>
                      </w:divsChild>
                    </w:div>
                    <w:div w:id="245039159">
                      <w:marLeft w:val="0"/>
                      <w:marRight w:val="0"/>
                      <w:marTop w:val="0"/>
                      <w:marBottom w:val="0"/>
                      <w:divBdr>
                        <w:top w:val="none" w:sz="0" w:space="0" w:color="auto"/>
                        <w:left w:val="none" w:sz="0" w:space="0" w:color="auto"/>
                        <w:bottom w:val="none" w:sz="0" w:space="0" w:color="auto"/>
                        <w:right w:val="none" w:sz="0" w:space="0" w:color="auto"/>
                      </w:divBdr>
                      <w:divsChild>
                        <w:div w:id="1652564644">
                          <w:marLeft w:val="0"/>
                          <w:marRight w:val="0"/>
                          <w:marTop w:val="0"/>
                          <w:marBottom w:val="0"/>
                          <w:divBdr>
                            <w:top w:val="none" w:sz="0" w:space="0" w:color="auto"/>
                            <w:left w:val="none" w:sz="0" w:space="0" w:color="auto"/>
                            <w:bottom w:val="none" w:sz="0" w:space="0" w:color="auto"/>
                            <w:right w:val="none" w:sz="0" w:space="0" w:color="auto"/>
                          </w:divBdr>
                        </w:div>
                      </w:divsChild>
                    </w:div>
                    <w:div w:id="1832287527">
                      <w:marLeft w:val="0"/>
                      <w:marRight w:val="0"/>
                      <w:marTop w:val="0"/>
                      <w:marBottom w:val="0"/>
                      <w:divBdr>
                        <w:top w:val="none" w:sz="0" w:space="0" w:color="auto"/>
                        <w:left w:val="none" w:sz="0" w:space="0" w:color="auto"/>
                        <w:bottom w:val="none" w:sz="0" w:space="0" w:color="auto"/>
                        <w:right w:val="none" w:sz="0" w:space="0" w:color="auto"/>
                      </w:divBdr>
                      <w:divsChild>
                        <w:div w:id="1028220254">
                          <w:marLeft w:val="0"/>
                          <w:marRight w:val="0"/>
                          <w:marTop w:val="0"/>
                          <w:marBottom w:val="0"/>
                          <w:divBdr>
                            <w:top w:val="none" w:sz="0" w:space="0" w:color="auto"/>
                            <w:left w:val="none" w:sz="0" w:space="0" w:color="auto"/>
                            <w:bottom w:val="none" w:sz="0" w:space="0" w:color="auto"/>
                            <w:right w:val="none" w:sz="0" w:space="0" w:color="auto"/>
                          </w:divBdr>
                        </w:div>
                      </w:divsChild>
                    </w:div>
                    <w:div w:id="1867323753">
                      <w:marLeft w:val="0"/>
                      <w:marRight w:val="0"/>
                      <w:marTop w:val="0"/>
                      <w:marBottom w:val="0"/>
                      <w:divBdr>
                        <w:top w:val="none" w:sz="0" w:space="0" w:color="auto"/>
                        <w:left w:val="none" w:sz="0" w:space="0" w:color="auto"/>
                        <w:bottom w:val="none" w:sz="0" w:space="0" w:color="auto"/>
                        <w:right w:val="none" w:sz="0" w:space="0" w:color="auto"/>
                      </w:divBdr>
                      <w:divsChild>
                        <w:div w:id="1985160164">
                          <w:marLeft w:val="0"/>
                          <w:marRight w:val="0"/>
                          <w:marTop w:val="0"/>
                          <w:marBottom w:val="0"/>
                          <w:divBdr>
                            <w:top w:val="none" w:sz="0" w:space="0" w:color="auto"/>
                            <w:left w:val="none" w:sz="0" w:space="0" w:color="auto"/>
                            <w:bottom w:val="none" w:sz="0" w:space="0" w:color="auto"/>
                            <w:right w:val="none" w:sz="0" w:space="0" w:color="auto"/>
                          </w:divBdr>
                        </w:div>
                      </w:divsChild>
                    </w:div>
                    <w:div w:id="1649675604">
                      <w:marLeft w:val="0"/>
                      <w:marRight w:val="0"/>
                      <w:marTop w:val="0"/>
                      <w:marBottom w:val="0"/>
                      <w:divBdr>
                        <w:top w:val="none" w:sz="0" w:space="0" w:color="auto"/>
                        <w:left w:val="none" w:sz="0" w:space="0" w:color="auto"/>
                        <w:bottom w:val="none" w:sz="0" w:space="0" w:color="auto"/>
                        <w:right w:val="none" w:sz="0" w:space="0" w:color="auto"/>
                      </w:divBdr>
                      <w:divsChild>
                        <w:div w:id="192487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790966">
              <w:marLeft w:val="0"/>
              <w:marRight w:val="0"/>
              <w:marTop w:val="0"/>
              <w:marBottom w:val="0"/>
              <w:divBdr>
                <w:top w:val="none" w:sz="0" w:space="0" w:color="auto"/>
                <w:left w:val="none" w:sz="0" w:space="0" w:color="auto"/>
                <w:bottom w:val="none" w:sz="0" w:space="0" w:color="auto"/>
                <w:right w:val="none" w:sz="0" w:space="0" w:color="auto"/>
              </w:divBdr>
            </w:div>
            <w:div w:id="1292857326">
              <w:marLeft w:val="0"/>
              <w:marRight w:val="0"/>
              <w:marTop w:val="0"/>
              <w:marBottom w:val="0"/>
              <w:divBdr>
                <w:top w:val="none" w:sz="0" w:space="0" w:color="auto"/>
                <w:left w:val="none" w:sz="0" w:space="0" w:color="auto"/>
                <w:bottom w:val="none" w:sz="0" w:space="0" w:color="auto"/>
                <w:right w:val="none" w:sz="0" w:space="0" w:color="auto"/>
              </w:divBdr>
            </w:div>
            <w:div w:id="1880776228">
              <w:marLeft w:val="0"/>
              <w:marRight w:val="0"/>
              <w:marTop w:val="0"/>
              <w:marBottom w:val="0"/>
              <w:divBdr>
                <w:top w:val="none" w:sz="0" w:space="0" w:color="auto"/>
                <w:left w:val="none" w:sz="0" w:space="0" w:color="auto"/>
                <w:bottom w:val="none" w:sz="0" w:space="0" w:color="auto"/>
                <w:right w:val="none" w:sz="0" w:space="0" w:color="auto"/>
              </w:divBdr>
              <w:divsChild>
                <w:div w:id="1046636284">
                  <w:marLeft w:val="0"/>
                  <w:marRight w:val="0"/>
                  <w:marTop w:val="30"/>
                  <w:marBottom w:val="30"/>
                  <w:divBdr>
                    <w:top w:val="none" w:sz="0" w:space="0" w:color="auto"/>
                    <w:left w:val="none" w:sz="0" w:space="0" w:color="auto"/>
                    <w:bottom w:val="none" w:sz="0" w:space="0" w:color="auto"/>
                    <w:right w:val="none" w:sz="0" w:space="0" w:color="auto"/>
                  </w:divBdr>
                  <w:divsChild>
                    <w:div w:id="589966667">
                      <w:marLeft w:val="0"/>
                      <w:marRight w:val="0"/>
                      <w:marTop w:val="0"/>
                      <w:marBottom w:val="0"/>
                      <w:divBdr>
                        <w:top w:val="none" w:sz="0" w:space="0" w:color="auto"/>
                        <w:left w:val="none" w:sz="0" w:space="0" w:color="auto"/>
                        <w:bottom w:val="none" w:sz="0" w:space="0" w:color="auto"/>
                        <w:right w:val="none" w:sz="0" w:space="0" w:color="auto"/>
                      </w:divBdr>
                      <w:divsChild>
                        <w:div w:id="341906337">
                          <w:marLeft w:val="0"/>
                          <w:marRight w:val="0"/>
                          <w:marTop w:val="0"/>
                          <w:marBottom w:val="0"/>
                          <w:divBdr>
                            <w:top w:val="none" w:sz="0" w:space="0" w:color="auto"/>
                            <w:left w:val="none" w:sz="0" w:space="0" w:color="auto"/>
                            <w:bottom w:val="none" w:sz="0" w:space="0" w:color="auto"/>
                            <w:right w:val="none" w:sz="0" w:space="0" w:color="auto"/>
                          </w:divBdr>
                        </w:div>
                      </w:divsChild>
                    </w:div>
                    <w:div w:id="81028244">
                      <w:marLeft w:val="0"/>
                      <w:marRight w:val="0"/>
                      <w:marTop w:val="0"/>
                      <w:marBottom w:val="0"/>
                      <w:divBdr>
                        <w:top w:val="none" w:sz="0" w:space="0" w:color="auto"/>
                        <w:left w:val="none" w:sz="0" w:space="0" w:color="auto"/>
                        <w:bottom w:val="none" w:sz="0" w:space="0" w:color="auto"/>
                        <w:right w:val="none" w:sz="0" w:space="0" w:color="auto"/>
                      </w:divBdr>
                      <w:divsChild>
                        <w:div w:id="897477116">
                          <w:marLeft w:val="0"/>
                          <w:marRight w:val="0"/>
                          <w:marTop w:val="0"/>
                          <w:marBottom w:val="0"/>
                          <w:divBdr>
                            <w:top w:val="none" w:sz="0" w:space="0" w:color="auto"/>
                            <w:left w:val="none" w:sz="0" w:space="0" w:color="auto"/>
                            <w:bottom w:val="none" w:sz="0" w:space="0" w:color="auto"/>
                            <w:right w:val="none" w:sz="0" w:space="0" w:color="auto"/>
                          </w:divBdr>
                        </w:div>
                      </w:divsChild>
                    </w:div>
                    <w:div w:id="336350369">
                      <w:marLeft w:val="0"/>
                      <w:marRight w:val="0"/>
                      <w:marTop w:val="0"/>
                      <w:marBottom w:val="0"/>
                      <w:divBdr>
                        <w:top w:val="none" w:sz="0" w:space="0" w:color="auto"/>
                        <w:left w:val="none" w:sz="0" w:space="0" w:color="auto"/>
                        <w:bottom w:val="none" w:sz="0" w:space="0" w:color="auto"/>
                        <w:right w:val="none" w:sz="0" w:space="0" w:color="auto"/>
                      </w:divBdr>
                      <w:divsChild>
                        <w:div w:id="519780957">
                          <w:marLeft w:val="0"/>
                          <w:marRight w:val="0"/>
                          <w:marTop w:val="0"/>
                          <w:marBottom w:val="0"/>
                          <w:divBdr>
                            <w:top w:val="none" w:sz="0" w:space="0" w:color="auto"/>
                            <w:left w:val="none" w:sz="0" w:space="0" w:color="auto"/>
                            <w:bottom w:val="none" w:sz="0" w:space="0" w:color="auto"/>
                            <w:right w:val="none" w:sz="0" w:space="0" w:color="auto"/>
                          </w:divBdr>
                        </w:div>
                      </w:divsChild>
                    </w:div>
                    <w:div w:id="1673484992">
                      <w:marLeft w:val="0"/>
                      <w:marRight w:val="0"/>
                      <w:marTop w:val="0"/>
                      <w:marBottom w:val="0"/>
                      <w:divBdr>
                        <w:top w:val="none" w:sz="0" w:space="0" w:color="auto"/>
                        <w:left w:val="none" w:sz="0" w:space="0" w:color="auto"/>
                        <w:bottom w:val="none" w:sz="0" w:space="0" w:color="auto"/>
                        <w:right w:val="none" w:sz="0" w:space="0" w:color="auto"/>
                      </w:divBdr>
                      <w:divsChild>
                        <w:div w:id="1457527672">
                          <w:marLeft w:val="0"/>
                          <w:marRight w:val="0"/>
                          <w:marTop w:val="0"/>
                          <w:marBottom w:val="0"/>
                          <w:divBdr>
                            <w:top w:val="none" w:sz="0" w:space="0" w:color="auto"/>
                            <w:left w:val="none" w:sz="0" w:space="0" w:color="auto"/>
                            <w:bottom w:val="none" w:sz="0" w:space="0" w:color="auto"/>
                            <w:right w:val="none" w:sz="0" w:space="0" w:color="auto"/>
                          </w:divBdr>
                        </w:div>
                      </w:divsChild>
                    </w:div>
                    <w:div w:id="1251231618">
                      <w:marLeft w:val="0"/>
                      <w:marRight w:val="0"/>
                      <w:marTop w:val="0"/>
                      <w:marBottom w:val="0"/>
                      <w:divBdr>
                        <w:top w:val="none" w:sz="0" w:space="0" w:color="auto"/>
                        <w:left w:val="none" w:sz="0" w:space="0" w:color="auto"/>
                        <w:bottom w:val="none" w:sz="0" w:space="0" w:color="auto"/>
                        <w:right w:val="none" w:sz="0" w:space="0" w:color="auto"/>
                      </w:divBdr>
                      <w:divsChild>
                        <w:div w:id="613290244">
                          <w:marLeft w:val="0"/>
                          <w:marRight w:val="0"/>
                          <w:marTop w:val="0"/>
                          <w:marBottom w:val="0"/>
                          <w:divBdr>
                            <w:top w:val="none" w:sz="0" w:space="0" w:color="auto"/>
                            <w:left w:val="none" w:sz="0" w:space="0" w:color="auto"/>
                            <w:bottom w:val="none" w:sz="0" w:space="0" w:color="auto"/>
                            <w:right w:val="none" w:sz="0" w:space="0" w:color="auto"/>
                          </w:divBdr>
                        </w:div>
                      </w:divsChild>
                    </w:div>
                    <w:div w:id="1180465625">
                      <w:marLeft w:val="0"/>
                      <w:marRight w:val="0"/>
                      <w:marTop w:val="0"/>
                      <w:marBottom w:val="0"/>
                      <w:divBdr>
                        <w:top w:val="none" w:sz="0" w:space="0" w:color="auto"/>
                        <w:left w:val="none" w:sz="0" w:space="0" w:color="auto"/>
                        <w:bottom w:val="none" w:sz="0" w:space="0" w:color="auto"/>
                        <w:right w:val="none" w:sz="0" w:space="0" w:color="auto"/>
                      </w:divBdr>
                      <w:divsChild>
                        <w:div w:id="1351107414">
                          <w:marLeft w:val="0"/>
                          <w:marRight w:val="0"/>
                          <w:marTop w:val="0"/>
                          <w:marBottom w:val="0"/>
                          <w:divBdr>
                            <w:top w:val="none" w:sz="0" w:space="0" w:color="auto"/>
                            <w:left w:val="none" w:sz="0" w:space="0" w:color="auto"/>
                            <w:bottom w:val="none" w:sz="0" w:space="0" w:color="auto"/>
                            <w:right w:val="none" w:sz="0" w:space="0" w:color="auto"/>
                          </w:divBdr>
                        </w:div>
                      </w:divsChild>
                    </w:div>
                    <w:div w:id="1881547876">
                      <w:marLeft w:val="0"/>
                      <w:marRight w:val="0"/>
                      <w:marTop w:val="0"/>
                      <w:marBottom w:val="0"/>
                      <w:divBdr>
                        <w:top w:val="none" w:sz="0" w:space="0" w:color="auto"/>
                        <w:left w:val="none" w:sz="0" w:space="0" w:color="auto"/>
                        <w:bottom w:val="none" w:sz="0" w:space="0" w:color="auto"/>
                        <w:right w:val="none" w:sz="0" w:space="0" w:color="auto"/>
                      </w:divBdr>
                      <w:divsChild>
                        <w:div w:id="476797227">
                          <w:marLeft w:val="0"/>
                          <w:marRight w:val="0"/>
                          <w:marTop w:val="0"/>
                          <w:marBottom w:val="0"/>
                          <w:divBdr>
                            <w:top w:val="none" w:sz="0" w:space="0" w:color="auto"/>
                            <w:left w:val="none" w:sz="0" w:space="0" w:color="auto"/>
                            <w:bottom w:val="none" w:sz="0" w:space="0" w:color="auto"/>
                            <w:right w:val="none" w:sz="0" w:space="0" w:color="auto"/>
                          </w:divBdr>
                        </w:div>
                      </w:divsChild>
                    </w:div>
                    <w:div w:id="1275601031">
                      <w:marLeft w:val="0"/>
                      <w:marRight w:val="0"/>
                      <w:marTop w:val="0"/>
                      <w:marBottom w:val="0"/>
                      <w:divBdr>
                        <w:top w:val="none" w:sz="0" w:space="0" w:color="auto"/>
                        <w:left w:val="none" w:sz="0" w:space="0" w:color="auto"/>
                        <w:bottom w:val="none" w:sz="0" w:space="0" w:color="auto"/>
                        <w:right w:val="none" w:sz="0" w:space="0" w:color="auto"/>
                      </w:divBdr>
                      <w:divsChild>
                        <w:div w:id="354817714">
                          <w:marLeft w:val="0"/>
                          <w:marRight w:val="0"/>
                          <w:marTop w:val="0"/>
                          <w:marBottom w:val="0"/>
                          <w:divBdr>
                            <w:top w:val="none" w:sz="0" w:space="0" w:color="auto"/>
                            <w:left w:val="none" w:sz="0" w:space="0" w:color="auto"/>
                            <w:bottom w:val="none" w:sz="0" w:space="0" w:color="auto"/>
                            <w:right w:val="none" w:sz="0" w:space="0" w:color="auto"/>
                          </w:divBdr>
                        </w:div>
                      </w:divsChild>
                    </w:div>
                    <w:div w:id="289286287">
                      <w:marLeft w:val="0"/>
                      <w:marRight w:val="0"/>
                      <w:marTop w:val="0"/>
                      <w:marBottom w:val="0"/>
                      <w:divBdr>
                        <w:top w:val="none" w:sz="0" w:space="0" w:color="auto"/>
                        <w:left w:val="none" w:sz="0" w:space="0" w:color="auto"/>
                        <w:bottom w:val="none" w:sz="0" w:space="0" w:color="auto"/>
                        <w:right w:val="none" w:sz="0" w:space="0" w:color="auto"/>
                      </w:divBdr>
                      <w:divsChild>
                        <w:div w:id="1803184913">
                          <w:marLeft w:val="0"/>
                          <w:marRight w:val="0"/>
                          <w:marTop w:val="0"/>
                          <w:marBottom w:val="0"/>
                          <w:divBdr>
                            <w:top w:val="none" w:sz="0" w:space="0" w:color="auto"/>
                            <w:left w:val="none" w:sz="0" w:space="0" w:color="auto"/>
                            <w:bottom w:val="none" w:sz="0" w:space="0" w:color="auto"/>
                            <w:right w:val="none" w:sz="0" w:space="0" w:color="auto"/>
                          </w:divBdr>
                        </w:div>
                      </w:divsChild>
                    </w:div>
                    <w:div w:id="1217668921">
                      <w:marLeft w:val="0"/>
                      <w:marRight w:val="0"/>
                      <w:marTop w:val="0"/>
                      <w:marBottom w:val="0"/>
                      <w:divBdr>
                        <w:top w:val="none" w:sz="0" w:space="0" w:color="auto"/>
                        <w:left w:val="none" w:sz="0" w:space="0" w:color="auto"/>
                        <w:bottom w:val="none" w:sz="0" w:space="0" w:color="auto"/>
                        <w:right w:val="none" w:sz="0" w:space="0" w:color="auto"/>
                      </w:divBdr>
                      <w:divsChild>
                        <w:div w:id="1993290637">
                          <w:marLeft w:val="0"/>
                          <w:marRight w:val="0"/>
                          <w:marTop w:val="0"/>
                          <w:marBottom w:val="0"/>
                          <w:divBdr>
                            <w:top w:val="none" w:sz="0" w:space="0" w:color="auto"/>
                            <w:left w:val="none" w:sz="0" w:space="0" w:color="auto"/>
                            <w:bottom w:val="none" w:sz="0" w:space="0" w:color="auto"/>
                            <w:right w:val="none" w:sz="0" w:space="0" w:color="auto"/>
                          </w:divBdr>
                        </w:div>
                      </w:divsChild>
                    </w:div>
                    <w:div w:id="615254939">
                      <w:marLeft w:val="0"/>
                      <w:marRight w:val="0"/>
                      <w:marTop w:val="0"/>
                      <w:marBottom w:val="0"/>
                      <w:divBdr>
                        <w:top w:val="none" w:sz="0" w:space="0" w:color="auto"/>
                        <w:left w:val="none" w:sz="0" w:space="0" w:color="auto"/>
                        <w:bottom w:val="none" w:sz="0" w:space="0" w:color="auto"/>
                        <w:right w:val="none" w:sz="0" w:space="0" w:color="auto"/>
                      </w:divBdr>
                      <w:divsChild>
                        <w:div w:id="1363480848">
                          <w:marLeft w:val="0"/>
                          <w:marRight w:val="0"/>
                          <w:marTop w:val="0"/>
                          <w:marBottom w:val="0"/>
                          <w:divBdr>
                            <w:top w:val="none" w:sz="0" w:space="0" w:color="auto"/>
                            <w:left w:val="none" w:sz="0" w:space="0" w:color="auto"/>
                            <w:bottom w:val="none" w:sz="0" w:space="0" w:color="auto"/>
                            <w:right w:val="none" w:sz="0" w:space="0" w:color="auto"/>
                          </w:divBdr>
                        </w:div>
                      </w:divsChild>
                    </w:div>
                    <w:div w:id="1431969833">
                      <w:marLeft w:val="0"/>
                      <w:marRight w:val="0"/>
                      <w:marTop w:val="0"/>
                      <w:marBottom w:val="0"/>
                      <w:divBdr>
                        <w:top w:val="none" w:sz="0" w:space="0" w:color="auto"/>
                        <w:left w:val="none" w:sz="0" w:space="0" w:color="auto"/>
                        <w:bottom w:val="none" w:sz="0" w:space="0" w:color="auto"/>
                        <w:right w:val="none" w:sz="0" w:space="0" w:color="auto"/>
                      </w:divBdr>
                      <w:divsChild>
                        <w:div w:id="859857829">
                          <w:marLeft w:val="0"/>
                          <w:marRight w:val="0"/>
                          <w:marTop w:val="0"/>
                          <w:marBottom w:val="0"/>
                          <w:divBdr>
                            <w:top w:val="none" w:sz="0" w:space="0" w:color="auto"/>
                            <w:left w:val="none" w:sz="0" w:space="0" w:color="auto"/>
                            <w:bottom w:val="none" w:sz="0" w:space="0" w:color="auto"/>
                            <w:right w:val="none" w:sz="0" w:space="0" w:color="auto"/>
                          </w:divBdr>
                        </w:div>
                      </w:divsChild>
                    </w:div>
                    <w:div w:id="34157661">
                      <w:marLeft w:val="0"/>
                      <w:marRight w:val="0"/>
                      <w:marTop w:val="0"/>
                      <w:marBottom w:val="0"/>
                      <w:divBdr>
                        <w:top w:val="none" w:sz="0" w:space="0" w:color="auto"/>
                        <w:left w:val="none" w:sz="0" w:space="0" w:color="auto"/>
                        <w:bottom w:val="none" w:sz="0" w:space="0" w:color="auto"/>
                        <w:right w:val="none" w:sz="0" w:space="0" w:color="auto"/>
                      </w:divBdr>
                      <w:divsChild>
                        <w:div w:id="1677076866">
                          <w:marLeft w:val="0"/>
                          <w:marRight w:val="0"/>
                          <w:marTop w:val="0"/>
                          <w:marBottom w:val="0"/>
                          <w:divBdr>
                            <w:top w:val="none" w:sz="0" w:space="0" w:color="auto"/>
                            <w:left w:val="none" w:sz="0" w:space="0" w:color="auto"/>
                            <w:bottom w:val="none" w:sz="0" w:space="0" w:color="auto"/>
                            <w:right w:val="none" w:sz="0" w:space="0" w:color="auto"/>
                          </w:divBdr>
                        </w:div>
                      </w:divsChild>
                    </w:div>
                    <w:div w:id="101465128">
                      <w:marLeft w:val="0"/>
                      <w:marRight w:val="0"/>
                      <w:marTop w:val="0"/>
                      <w:marBottom w:val="0"/>
                      <w:divBdr>
                        <w:top w:val="none" w:sz="0" w:space="0" w:color="auto"/>
                        <w:left w:val="none" w:sz="0" w:space="0" w:color="auto"/>
                        <w:bottom w:val="none" w:sz="0" w:space="0" w:color="auto"/>
                        <w:right w:val="none" w:sz="0" w:space="0" w:color="auto"/>
                      </w:divBdr>
                      <w:divsChild>
                        <w:div w:id="1614359882">
                          <w:marLeft w:val="0"/>
                          <w:marRight w:val="0"/>
                          <w:marTop w:val="0"/>
                          <w:marBottom w:val="0"/>
                          <w:divBdr>
                            <w:top w:val="none" w:sz="0" w:space="0" w:color="auto"/>
                            <w:left w:val="none" w:sz="0" w:space="0" w:color="auto"/>
                            <w:bottom w:val="none" w:sz="0" w:space="0" w:color="auto"/>
                            <w:right w:val="none" w:sz="0" w:space="0" w:color="auto"/>
                          </w:divBdr>
                        </w:div>
                      </w:divsChild>
                    </w:div>
                    <w:div w:id="1525361021">
                      <w:marLeft w:val="0"/>
                      <w:marRight w:val="0"/>
                      <w:marTop w:val="0"/>
                      <w:marBottom w:val="0"/>
                      <w:divBdr>
                        <w:top w:val="none" w:sz="0" w:space="0" w:color="auto"/>
                        <w:left w:val="none" w:sz="0" w:space="0" w:color="auto"/>
                        <w:bottom w:val="none" w:sz="0" w:space="0" w:color="auto"/>
                        <w:right w:val="none" w:sz="0" w:space="0" w:color="auto"/>
                      </w:divBdr>
                      <w:divsChild>
                        <w:div w:id="1681545898">
                          <w:marLeft w:val="0"/>
                          <w:marRight w:val="0"/>
                          <w:marTop w:val="0"/>
                          <w:marBottom w:val="0"/>
                          <w:divBdr>
                            <w:top w:val="none" w:sz="0" w:space="0" w:color="auto"/>
                            <w:left w:val="none" w:sz="0" w:space="0" w:color="auto"/>
                            <w:bottom w:val="none" w:sz="0" w:space="0" w:color="auto"/>
                            <w:right w:val="none" w:sz="0" w:space="0" w:color="auto"/>
                          </w:divBdr>
                        </w:div>
                      </w:divsChild>
                    </w:div>
                    <w:div w:id="670328239">
                      <w:marLeft w:val="0"/>
                      <w:marRight w:val="0"/>
                      <w:marTop w:val="0"/>
                      <w:marBottom w:val="0"/>
                      <w:divBdr>
                        <w:top w:val="none" w:sz="0" w:space="0" w:color="auto"/>
                        <w:left w:val="none" w:sz="0" w:space="0" w:color="auto"/>
                        <w:bottom w:val="none" w:sz="0" w:space="0" w:color="auto"/>
                        <w:right w:val="none" w:sz="0" w:space="0" w:color="auto"/>
                      </w:divBdr>
                      <w:divsChild>
                        <w:div w:id="93082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99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458953">
      <w:bodyDiv w:val="1"/>
      <w:marLeft w:val="0"/>
      <w:marRight w:val="0"/>
      <w:marTop w:val="0"/>
      <w:marBottom w:val="0"/>
      <w:divBdr>
        <w:top w:val="none" w:sz="0" w:space="0" w:color="auto"/>
        <w:left w:val="none" w:sz="0" w:space="0" w:color="auto"/>
        <w:bottom w:val="none" w:sz="0" w:space="0" w:color="auto"/>
        <w:right w:val="none" w:sz="0" w:space="0" w:color="auto"/>
      </w:divBdr>
      <w:divsChild>
        <w:div w:id="1363019164">
          <w:marLeft w:val="0"/>
          <w:marRight w:val="0"/>
          <w:marTop w:val="0"/>
          <w:marBottom w:val="0"/>
          <w:divBdr>
            <w:top w:val="none" w:sz="0" w:space="0" w:color="auto"/>
            <w:left w:val="none" w:sz="0" w:space="0" w:color="auto"/>
            <w:bottom w:val="none" w:sz="0" w:space="0" w:color="auto"/>
            <w:right w:val="none" w:sz="0" w:space="0" w:color="auto"/>
          </w:divBdr>
          <w:divsChild>
            <w:div w:id="1849320330">
              <w:marLeft w:val="0"/>
              <w:marRight w:val="0"/>
              <w:marTop w:val="0"/>
              <w:marBottom w:val="0"/>
              <w:divBdr>
                <w:top w:val="none" w:sz="0" w:space="0" w:color="auto"/>
                <w:left w:val="none" w:sz="0" w:space="0" w:color="auto"/>
                <w:bottom w:val="none" w:sz="0" w:space="0" w:color="auto"/>
                <w:right w:val="none" w:sz="0" w:space="0" w:color="auto"/>
              </w:divBdr>
            </w:div>
          </w:divsChild>
        </w:div>
        <w:div w:id="1976713124">
          <w:marLeft w:val="0"/>
          <w:marRight w:val="0"/>
          <w:marTop w:val="0"/>
          <w:marBottom w:val="0"/>
          <w:divBdr>
            <w:top w:val="none" w:sz="0" w:space="0" w:color="auto"/>
            <w:left w:val="none" w:sz="0" w:space="0" w:color="auto"/>
            <w:bottom w:val="none" w:sz="0" w:space="0" w:color="auto"/>
            <w:right w:val="none" w:sz="0" w:space="0" w:color="auto"/>
          </w:divBdr>
          <w:divsChild>
            <w:div w:id="897976774">
              <w:marLeft w:val="0"/>
              <w:marRight w:val="0"/>
              <w:marTop w:val="0"/>
              <w:marBottom w:val="0"/>
              <w:divBdr>
                <w:top w:val="none" w:sz="0" w:space="0" w:color="auto"/>
                <w:left w:val="none" w:sz="0" w:space="0" w:color="auto"/>
                <w:bottom w:val="none" w:sz="0" w:space="0" w:color="auto"/>
                <w:right w:val="none" w:sz="0" w:space="0" w:color="auto"/>
              </w:divBdr>
            </w:div>
          </w:divsChild>
        </w:div>
        <w:div w:id="408188418">
          <w:marLeft w:val="0"/>
          <w:marRight w:val="0"/>
          <w:marTop w:val="0"/>
          <w:marBottom w:val="0"/>
          <w:divBdr>
            <w:top w:val="none" w:sz="0" w:space="0" w:color="auto"/>
            <w:left w:val="none" w:sz="0" w:space="0" w:color="auto"/>
            <w:bottom w:val="none" w:sz="0" w:space="0" w:color="auto"/>
            <w:right w:val="none" w:sz="0" w:space="0" w:color="auto"/>
          </w:divBdr>
          <w:divsChild>
            <w:div w:id="447706014">
              <w:marLeft w:val="0"/>
              <w:marRight w:val="0"/>
              <w:marTop w:val="0"/>
              <w:marBottom w:val="0"/>
              <w:divBdr>
                <w:top w:val="none" w:sz="0" w:space="0" w:color="auto"/>
                <w:left w:val="none" w:sz="0" w:space="0" w:color="auto"/>
                <w:bottom w:val="none" w:sz="0" w:space="0" w:color="auto"/>
                <w:right w:val="none" w:sz="0" w:space="0" w:color="auto"/>
              </w:divBdr>
            </w:div>
          </w:divsChild>
        </w:div>
        <w:div w:id="1862354759">
          <w:marLeft w:val="0"/>
          <w:marRight w:val="0"/>
          <w:marTop w:val="0"/>
          <w:marBottom w:val="0"/>
          <w:divBdr>
            <w:top w:val="none" w:sz="0" w:space="0" w:color="auto"/>
            <w:left w:val="none" w:sz="0" w:space="0" w:color="auto"/>
            <w:bottom w:val="none" w:sz="0" w:space="0" w:color="auto"/>
            <w:right w:val="none" w:sz="0" w:space="0" w:color="auto"/>
          </w:divBdr>
          <w:divsChild>
            <w:div w:id="1245335398">
              <w:marLeft w:val="0"/>
              <w:marRight w:val="0"/>
              <w:marTop w:val="0"/>
              <w:marBottom w:val="0"/>
              <w:divBdr>
                <w:top w:val="none" w:sz="0" w:space="0" w:color="auto"/>
                <w:left w:val="none" w:sz="0" w:space="0" w:color="auto"/>
                <w:bottom w:val="none" w:sz="0" w:space="0" w:color="auto"/>
                <w:right w:val="none" w:sz="0" w:space="0" w:color="auto"/>
              </w:divBdr>
            </w:div>
            <w:div w:id="762150299">
              <w:marLeft w:val="0"/>
              <w:marRight w:val="0"/>
              <w:marTop w:val="0"/>
              <w:marBottom w:val="0"/>
              <w:divBdr>
                <w:top w:val="none" w:sz="0" w:space="0" w:color="auto"/>
                <w:left w:val="none" w:sz="0" w:space="0" w:color="auto"/>
                <w:bottom w:val="none" w:sz="0" w:space="0" w:color="auto"/>
                <w:right w:val="none" w:sz="0" w:space="0" w:color="auto"/>
              </w:divBdr>
            </w:div>
            <w:div w:id="1086732412">
              <w:marLeft w:val="0"/>
              <w:marRight w:val="0"/>
              <w:marTop w:val="0"/>
              <w:marBottom w:val="0"/>
              <w:divBdr>
                <w:top w:val="none" w:sz="0" w:space="0" w:color="auto"/>
                <w:left w:val="none" w:sz="0" w:space="0" w:color="auto"/>
                <w:bottom w:val="none" w:sz="0" w:space="0" w:color="auto"/>
                <w:right w:val="none" w:sz="0" w:space="0" w:color="auto"/>
              </w:divBdr>
            </w:div>
            <w:div w:id="2022974670">
              <w:marLeft w:val="0"/>
              <w:marRight w:val="0"/>
              <w:marTop w:val="0"/>
              <w:marBottom w:val="0"/>
              <w:divBdr>
                <w:top w:val="none" w:sz="0" w:space="0" w:color="auto"/>
                <w:left w:val="none" w:sz="0" w:space="0" w:color="auto"/>
                <w:bottom w:val="none" w:sz="0" w:space="0" w:color="auto"/>
                <w:right w:val="none" w:sz="0" w:space="0" w:color="auto"/>
              </w:divBdr>
            </w:div>
            <w:div w:id="2096240668">
              <w:marLeft w:val="0"/>
              <w:marRight w:val="0"/>
              <w:marTop w:val="0"/>
              <w:marBottom w:val="0"/>
              <w:divBdr>
                <w:top w:val="none" w:sz="0" w:space="0" w:color="auto"/>
                <w:left w:val="none" w:sz="0" w:space="0" w:color="auto"/>
                <w:bottom w:val="none" w:sz="0" w:space="0" w:color="auto"/>
                <w:right w:val="none" w:sz="0" w:space="0" w:color="auto"/>
              </w:divBdr>
            </w:div>
            <w:div w:id="1896232762">
              <w:marLeft w:val="0"/>
              <w:marRight w:val="0"/>
              <w:marTop w:val="0"/>
              <w:marBottom w:val="0"/>
              <w:divBdr>
                <w:top w:val="none" w:sz="0" w:space="0" w:color="auto"/>
                <w:left w:val="none" w:sz="0" w:space="0" w:color="auto"/>
                <w:bottom w:val="none" w:sz="0" w:space="0" w:color="auto"/>
                <w:right w:val="none" w:sz="0" w:space="0" w:color="auto"/>
              </w:divBdr>
            </w:div>
            <w:div w:id="1122501582">
              <w:marLeft w:val="0"/>
              <w:marRight w:val="0"/>
              <w:marTop w:val="0"/>
              <w:marBottom w:val="0"/>
              <w:divBdr>
                <w:top w:val="none" w:sz="0" w:space="0" w:color="auto"/>
                <w:left w:val="none" w:sz="0" w:space="0" w:color="auto"/>
                <w:bottom w:val="none" w:sz="0" w:space="0" w:color="auto"/>
                <w:right w:val="none" w:sz="0" w:space="0" w:color="auto"/>
              </w:divBdr>
            </w:div>
            <w:div w:id="2141728466">
              <w:marLeft w:val="0"/>
              <w:marRight w:val="0"/>
              <w:marTop w:val="0"/>
              <w:marBottom w:val="0"/>
              <w:divBdr>
                <w:top w:val="none" w:sz="0" w:space="0" w:color="auto"/>
                <w:left w:val="none" w:sz="0" w:space="0" w:color="auto"/>
                <w:bottom w:val="none" w:sz="0" w:space="0" w:color="auto"/>
                <w:right w:val="none" w:sz="0" w:space="0" w:color="auto"/>
              </w:divBdr>
            </w:div>
            <w:div w:id="1346664007">
              <w:marLeft w:val="0"/>
              <w:marRight w:val="0"/>
              <w:marTop w:val="0"/>
              <w:marBottom w:val="0"/>
              <w:divBdr>
                <w:top w:val="none" w:sz="0" w:space="0" w:color="auto"/>
                <w:left w:val="none" w:sz="0" w:space="0" w:color="auto"/>
                <w:bottom w:val="none" w:sz="0" w:space="0" w:color="auto"/>
                <w:right w:val="none" w:sz="0" w:space="0" w:color="auto"/>
              </w:divBdr>
            </w:div>
            <w:div w:id="631860280">
              <w:marLeft w:val="0"/>
              <w:marRight w:val="0"/>
              <w:marTop w:val="0"/>
              <w:marBottom w:val="0"/>
              <w:divBdr>
                <w:top w:val="none" w:sz="0" w:space="0" w:color="auto"/>
                <w:left w:val="none" w:sz="0" w:space="0" w:color="auto"/>
                <w:bottom w:val="none" w:sz="0" w:space="0" w:color="auto"/>
                <w:right w:val="none" w:sz="0" w:space="0" w:color="auto"/>
              </w:divBdr>
            </w:div>
            <w:div w:id="1136072563">
              <w:marLeft w:val="0"/>
              <w:marRight w:val="0"/>
              <w:marTop w:val="0"/>
              <w:marBottom w:val="0"/>
              <w:divBdr>
                <w:top w:val="none" w:sz="0" w:space="0" w:color="auto"/>
                <w:left w:val="none" w:sz="0" w:space="0" w:color="auto"/>
                <w:bottom w:val="none" w:sz="0" w:space="0" w:color="auto"/>
                <w:right w:val="none" w:sz="0" w:space="0" w:color="auto"/>
              </w:divBdr>
            </w:div>
            <w:div w:id="550924108">
              <w:marLeft w:val="0"/>
              <w:marRight w:val="0"/>
              <w:marTop w:val="0"/>
              <w:marBottom w:val="0"/>
              <w:divBdr>
                <w:top w:val="none" w:sz="0" w:space="0" w:color="auto"/>
                <w:left w:val="none" w:sz="0" w:space="0" w:color="auto"/>
                <w:bottom w:val="none" w:sz="0" w:space="0" w:color="auto"/>
                <w:right w:val="none" w:sz="0" w:space="0" w:color="auto"/>
              </w:divBdr>
            </w:div>
          </w:divsChild>
        </w:div>
        <w:div w:id="1695886384">
          <w:marLeft w:val="0"/>
          <w:marRight w:val="0"/>
          <w:marTop w:val="0"/>
          <w:marBottom w:val="0"/>
          <w:divBdr>
            <w:top w:val="none" w:sz="0" w:space="0" w:color="auto"/>
            <w:left w:val="none" w:sz="0" w:space="0" w:color="auto"/>
            <w:bottom w:val="none" w:sz="0" w:space="0" w:color="auto"/>
            <w:right w:val="none" w:sz="0" w:space="0" w:color="auto"/>
          </w:divBdr>
          <w:divsChild>
            <w:div w:id="179709254">
              <w:marLeft w:val="0"/>
              <w:marRight w:val="0"/>
              <w:marTop w:val="0"/>
              <w:marBottom w:val="0"/>
              <w:divBdr>
                <w:top w:val="none" w:sz="0" w:space="0" w:color="auto"/>
                <w:left w:val="none" w:sz="0" w:space="0" w:color="auto"/>
                <w:bottom w:val="none" w:sz="0" w:space="0" w:color="auto"/>
                <w:right w:val="none" w:sz="0" w:space="0" w:color="auto"/>
              </w:divBdr>
            </w:div>
            <w:div w:id="99496604">
              <w:marLeft w:val="0"/>
              <w:marRight w:val="0"/>
              <w:marTop w:val="0"/>
              <w:marBottom w:val="0"/>
              <w:divBdr>
                <w:top w:val="none" w:sz="0" w:space="0" w:color="auto"/>
                <w:left w:val="none" w:sz="0" w:space="0" w:color="auto"/>
                <w:bottom w:val="none" w:sz="0" w:space="0" w:color="auto"/>
                <w:right w:val="none" w:sz="0" w:space="0" w:color="auto"/>
              </w:divBdr>
            </w:div>
            <w:div w:id="651179364">
              <w:marLeft w:val="0"/>
              <w:marRight w:val="0"/>
              <w:marTop w:val="0"/>
              <w:marBottom w:val="0"/>
              <w:divBdr>
                <w:top w:val="none" w:sz="0" w:space="0" w:color="auto"/>
                <w:left w:val="none" w:sz="0" w:space="0" w:color="auto"/>
                <w:bottom w:val="none" w:sz="0" w:space="0" w:color="auto"/>
                <w:right w:val="none" w:sz="0" w:space="0" w:color="auto"/>
              </w:divBdr>
            </w:div>
            <w:div w:id="1537766496">
              <w:marLeft w:val="0"/>
              <w:marRight w:val="0"/>
              <w:marTop w:val="0"/>
              <w:marBottom w:val="0"/>
              <w:divBdr>
                <w:top w:val="none" w:sz="0" w:space="0" w:color="auto"/>
                <w:left w:val="none" w:sz="0" w:space="0" w:color="auto"/>
                <w:bottom w:val="none" w:sz="0" w:space="0" w:color="auto"/>
                <w:right w:val="none" w:sz="0" w:space="0" w:color="auto"/>
              </w:divBdr>
            </w:div>
            <w:div w:id="849023612">
              <w:marLeft w:val="0"/>
              <w:marRight w:val="0"/>
              <w:marTop w:val="0"/>
              <w:marBottom w:val="0"/>
              <w:divBdr>
                <w:top w:val="none" w:sz="0" w:space="0" w:color="auto"/>
                <w:left w:val="none" w:sz="0" w:space="0" w:color="auto"/>
                <w:bottom w:val="none" w:sz="0" w:space="0" w:color="auto"/>
                <w:right w:val="none" w:sz="0" w:space="0" w:color="auto"/>
              </w:divBdr>
            </w:div>
            <w:div w:id="815535268">
              <w:marLeft w:val="0"/>
              <w:marRight w:val="0"/>
              <w:marTop w:val="0"/>
              <w:marBottom w:val="0"/>
              <w:divBdr>
                <w:top w:val="none" w:sz="0" w:space="0" w:color="auto"/>
                <w:left w:val="none" w:sz="0" w:space="0" w:color="auto"/>
                <w:bottom w:val="none" w:sz="0" w:space="0" w:color="auto"/>
                <w:right w:val="none" w:sz="0" w:space="0" w:color="auto"/>
              </w:divBdr>
            </w:div>
            <w:div w:id="1498110821">
              <w:marLeft w:val="0"/>
              <w:marRight w:val="0"/>
              <w:marTop w:val="0"/>
              <w:marBottom w:val="0"/>
              <w:divBdr>
                <w:top w:val="none" w:sz="0" w:space="0" w:color="auto"/>
                <w:left w:val="none" w:sz="0" w:space="0" w:color="auto"/>
                <w:bottom w:val="none" w:sz="0" w:space="0" w:color="auto"/>
                <w:right w:val="none" w:sz="0" w:space="0" w:color="auto"/>
              </w:divBdr>
            </w:div>
            <w:div w:id="1428766266">
              <w:marLeft w:val="0"/>
              <w:marRight w:val="0"/>
              <w:marTop w:val="0"/>
              <w:marBottom w:val="0"/>
              <w:divBdr>
                <w:top w:val="none" w:sz="0" w:space="0" w:color="auto"/>
                <w:left w:val="none" w:sz="0" w:space="0" w:color="auto"/>
                <w:bottom w:val="none" w:sz="0" w:space="0" w:color="auto"/>
                <w:right w:val="none" w:sz="0" w:space="0" w:color="auto"/>
              </w:divBdr>
            </w:div>
            <w:div w:id="1635452039">
              <w:marLeft w:val="0"/>
              <w:marRight w:val="0"/>
              <w:marTop w:val="0"/>
              <w:marBottom w:val="0"/>
              <w:divBdr>
                <w:top w:val="none" w:sz="0" w:space="0" w:color="auto"/>
                <w:left w:val="none" w:sz="0" w:space="0" w:color="auto"/>
                <w:bottom w:val="none" w:sz="0" w:space="0" w:color="auto"/>
                <w:right w:val="none" w:sz="0" w:space="0" w:color="auto"/>
              </w:divBdr>
            </w:div>
            <w:div w:id="981889880">
              <w:marLeft w:val="0"/>
              <w:marRight w:val="0"/>
              <w:marTop w:val="0"/>
              <w:marBottom w:val="0"/>
              <w:divBdr>
                <w:top w:val="none" w:sz="0" w:space="0" w:color="auto"/>
                <w:left w:val="none" w:sz="0" w:space="0" w:color="auto"/>
                <w:bottom w:val="none" w:sz="0" w:space="0" w:color="auto"/>
                <w:right w:val="none" w:sz="0" w:space="0" w:color="auto"/>
              </w:divBdr>
            </w:div>
            <w:div w:id="510217736">
              <w:marLeft w:val="0"/>
              <w:marRight w:val="0"/>
              <w:marTop w:val="0"/>
              <w:marBottom w:val="0"/>
              <w:divBdr>
                <w:top w:val="none" w:sz="0" w:space="0" w:color="auto"/>
                <w:left w:val="none" w:sz="0" w:space="0" w:color="auto"/>
                <w:bottom w:val="none" w:sz="0" w:space="0" w:color="auto"/>
                <w:right w:val="none" w:sz="0" w:space="0" w:color="auto"/>
              </w:divBdr>
            </w:div>
            <w:div w:id="521671973">
              <w:marLeft w:val="0"/>
              <w:marRight w:val="0"/>
              <w:marTop w:val="0"/>
              <w:marBottom w:val="0"/>
              <w:divBdr>
                <w:top w:val="none" w:sz="0" w:space="0" w:color="auto"/>
                <w:left w:val="none" w:sz="0" w:space="0" w:color="auto"/>
                <w:bottom w:val="none" w:sz="0" w:space="0" w:color="auto"/>
                <w:right w:val="none" w:sz="0" w:space="0" w:color="auto"/>
              </w:divBdr>
            </w:div>
            <w:div w:id="1029178990">
              <w:marLeft w:val="0"/>
              <w:marRight w:val="0"/>
              <w:marTop w:val="0"/>
              <w:marBottom w:val="0"/>
              <w:divBdr>
                <w:top w:val="none" w:sz="0" w:space="0" w:color="auto"/>
                <w:left w:val="none" w:sz="0" w:space="0" w:color="auto"/>
                <w:bottom w:val="none" w:sz="0" w:space="0" w:color="auto"/>
                <w:right w:val="none" w:sz="0" w:space="0" w:color="auto"/>
              </w:divBdr>
            </w:div>
            <w:div w:id="704405233">
              <w:marLeft w:val="0"/>
              <w:marRight w:val="0"/>
              <w:marTop w:val="0"/>
              <w:marBottom w:val="0"/>
              <w:divBdr>
                <w:top w:val="none" w:sz="0" w:space="0" w:color="auto"/>
                <w:left w:val="none" w:sz="0" w:space="0" w:color="auto"/>
                <w:bottom w:val="none" w:sz="0" w:space="0" w:color="auto"/>
                <w:right w:val="none" w:sz="0" w:space="0" w:color="auto"/>
              </w:divBdr>
            </w:div>
            <w:div w:id="2017732233">
              <w:marLeft w:val="0"/>
              <w:marRight w:val="0"/>
              <w:marTop w:val="0"/>
              <w:marBottom w:val="0"/>
              <w:divBdr>
                <w:top w:val="none" w:sz="0" w:space="0" w:color="auto"/>
                <w:left w:val="none" w:sz="0" w:space="0" w:color="auto"/>
                <w:bottom w:val="none" w:sz="0" w:space="0" w:color="auto"/>
                <w:right w:val="none" w:sz="0" w:space="0" w:color="auto"/>
              </w:divBdr>
            </w:div>
          </w:divsChild>
        </w:div>
        <w:div w:id="404185623">
          <w:marLeft w:val="0"/>
          <w:marRight w:val="0"/>
          <w:marTop w:val="0"/>
          <w:marBottom w:val="0"/>
          <w:divBdr>
            <w:top w:val="none" w:sz="0" w:space="0" w:color="auto"/>
            <w:left w:val="none" w:sz="0" w:space="0" w:color="auto"/>
            <w:bottom w:val="none" w:sz="0" w:space="0" w:color="auto"/>
            <w:right w:val="none" w:sz="0" w:space="0" w:color="auto"/>
          </w:divBdr>
          <w:divsChild>
            <w:div w:id="1278214151">
              <w:marLeft w:val="0"/>
              <w:marRight w:val="0"/>
              <w:marTop w:val="0"/>
              <w:marBottom w:val="0"/>
              <w:divBdr>
                <w:top w:val="none" w:sz="0" w:space="0" w:color="auto"/>
                <w:left w:val="none" w:sz="0" w:space="0" w:color="auto"/>
                <w:bottom w:val="none" w:sz="0" w:space="0" w:color="auto"/>
                <w:right w:val="none" w:sz="0" w:space="0" w:color="auto"/>
              </w:divBdr>
            </w:div>
            <w:div w:id="204953209">
              <w:marLeft w:val="0"/>
              <w:marRight w:val="0"/>
              <w:marTop w:val="0"/>
              <w:marBottom w:val="0"/>
              <w:divBdr>
                <w:top w:val="none" w:sz="0" w:space="0" w:color="auto"/>
                <w:left w:val="none" w:sz="0" w:space="0" w:color="auto"/>
                <w:bottom w:val="none" w:sz="0" w:space="0" w:color="auto"/>
                <w:right w:val="none" w:sz="0" w:space="0" w:color="auto"/>
              </w:divBdr>
            </w:div>
            <w:div w:id="308443844">
              <w:marLeft w:val="0"/>
              <w:marRight w:val="0"/>
              <w:marTop w:val="0"/>
              <w:marBottom w:val="0"/>
              <w:divBdr>
                <w:top w:val="none" w:sz="0" w:space="0" w:color="auto"/>
                <w:left w:val="none" w:sz="0" w:space="0" w:color="auto"/>
                <w:bottom w:val="none" w:sz="0" w:space="0" w:color="auto"/>
                <w:right w:val="none" w:sz="0" w:space="0" w:color="auto"/>
              </w:divBdr>
            </w:div>
            <w:div w:id="1447119736">
              <w:marLeft w:val="0"/>
              <w:marRight w:val="0"/>
              <w:marTop w:val="0"/>
              <w:marBottom w:val="0"/>
              <w:divBdr>
                <w:top w:val="none" w:sz="0" w:space="0" w:color="auto"/>
                <w:left w:val="none" w:sz="0" w:space="0" w:color="auto"/>
                <w:bottom w:val="none" w:sz="0" w:space="0" w:color="auto"/>
                <w:right w:val="none" w:sz="0" w:space="0" w:color="auto"/>
              </w:divBdr>
            </w:div>
            <w:div w:id="1478106820">
              <w:marLeft w:val="0"/>
              <w:marRight w:val="0"/>
              <w:marTop w:val="0"/>
              <w:marBottom w:val="0"/>
              <w:divBdr>
                <w:top w:val="none" w:sz="0" w:space="0" w:color="auto"/>
                <w:left w:val="none" w:sz="0" w:space="0" w:color="auto"/>
                <w:bottom w:val="none" w:sz="0" w:space="0" w:color="auto"/>
                <w:right w:val="none" w:sz="0" w:space="0" w:color="auto"/>
              </w:divBdr>
            </w:div>
            <w:div w:id="1206217799">
              <w:marLeft w:val="0"/>
              <w:marRight w:val="0"/>
              <w:marTop w:val="0"/>
              <w:marBottom w:val="0"/>
              <w:divBdr>
                <w:top w:val="none" w:sz="0" w:space="0" w:color="auto"/>
                <w:left w:val="none" w:sz="0" w:space="0" w:color="auto"/>
                <w:bottom w:val="none" w:sz="0" w:space="0" w:color="auto"/>
                <w:right w:val="none" w:sz="0" w:space="0" w:color="auto"/>
              </w:divBdr>
            </w:div>
            <w:div w:id="176359339">
              <w:marLeft w:val="0"/>
              <w:marRight w:val="0"/>
              <w:marTop w:val="0"/>
              <w:marBottom w:val="0"/>
              <w:divBdr>
                <w:top w:val="none" w:sz="0" w:space="0" w:color="auto"/>
                <w:left w:val="none" w:sz="0" w:space="0" w:color="auto"/>
                <w:bottom w:val="none" w:sz="0" w:space="0" w:color="auto"/>
                <w:right w:val="none" w:sz="0" w:space="0" w:color="auto"/>
              </w:divBdr>
            </w:div>
            <w:div w:id="807477880">
              <w:marLeft w:val="0"/>
              <w:marRight w:val="0"/>
              <w:marTop w:val="0"/>
              <w:marBottom w:val="0"/>
              <w:divBdr>
                <w:top w:val="none" w:sz="0" w:space="0" w:color="auto"/>
                <w:left w:val="none" w:sz="0" w:space="0" w:color="auto"/>
                <w:bottom w:val="none" w:sz="0" w:space="0" w:color="auto"/>
                <w:right w:val="none" w:sz="0" w:space="0" w:color="auto"/>
              </w:divBdr>
            </w:div>
            <w:div w:id="1790321198">
              <w:marLeft w:val="0"/>
              <w:marRight w:val="0"/>
              <w:marTop w:val="0"/>
              <w:marBottom w:val="0"/>
              <w:divBdr>
                <w:top w:val="none" w:sz="0" w:space="0" w:color="auto"/>
                <w:left w:val="none" w:sz="0" w:space="0" w:color="auto"/>
                <w:bottom w:val="none" w:sz="0" w:space="0" w:color="auto"/>
                <w:right w:val="none" w:sz="0" w:space="0" w:color="auto"/>
              </w:divBdr>
            </w:div>
            <w:div w:id="1145463180">
              <w:marLeft w:val="0"/>
              <w:marRight w:val="0"/>
              <w:marTop w:val="0"/>
              <w:marBottom w:val="0"/>
              <w:divBdr>
                <w:top w:val="none" w:sz="0" w:space="0" w:color="auto"/>
                <w:left w:val="none" w:sz="0" w:space="0" w:color="auto"/>
                <w:bottom w:val="none" w:sz="0" w:space="0" w:color="auto"/>
                <w:right w:val="none" w:sz="0" w:space="0" w:color="auto"/>
              </w:divBdr>
            </w:div>
            <w:div w:id="1384715908">
              <w:marLeft w:val="0"/>
              <w:marRight w:val="0"/>
              <w:marTop w:val="0"/>
              <w:marBottom w:val="0"/>
              <w:divBdr>
                <w:top w:val="none" w:sz="0" w:space="0" w:color="auto"/>
                <w:left w:val="none" w:sz="0" w:space="0" w:color="auto"/>
                <w:bottom w:val="none" w:sz="0" w:space="0" w:color="auto"/>
                <w:right w:val="none" w:sz="0" w:space="0" w:color="auto"/>
              </w:divBdr>
            </w:div>
            <w:div w:id="1503545951">
              <w:marLeft w:val="0"/>
              <w:marRight w:val="0"/>
              <w:marTop w:val="0"/>
              <w:marBottom w:val="0"/>
              <w:divBdr>
                <w:top w:val="none" w:sz="0" w:space="0" w:color="auto"/>
                <w:left w:val="none" w:sz="0" w:space="0" w:color="auto"/>
                <w:bottom w:val="none" w:sz="0" w:space="0" w:color="auto"/>
                <w:right w:val="none" w:sz="0" w:space="0" w:color="auto"/>
              </w:divBdr>
            </w:div>
            <w:div w:id="1335064828">
              <w:marLeft w:val="0"/>
              <w:marRight w:val="0"/>
              <w:marTop w:val="0"/>
              <w:marBottom w:val="0"/>
              <w:divBdr>
                <w:top w:val="none" w:sz="0" w:space="0" w:color="auto"/>
                <w:left w:val="none" w:sz="0" w:space="0" w:color="auto"/>
                <w:bottom w:val="none" w:sz="0" w:space="0" w:color="auto"/>
                <w:right w:val="none" w:sz="0" w:space="0" w:color="auto"/>
              </w:divBdr>
            </w:div>
            <w:div w:id="425075330">
              <w:marLeft w:val="0"/>
              <w:marRight w:val="0"/>
              <w:marTop w:val="0"/>
              <w:marBottom w:val="0"/>
              <w:divBdr>
                <w:top w:val="none" w:sz="0" w:space="0" w:color="auto"/>
                <w:left w:val="none" w:sz="0" w:space="0" w:color="auto"/>
                <w:bottom w:val="none" w:sz="0" w:space="0" w:color="auto"/>
                <w:right w:val="none" w:sz="0" w:space="0" w:color="auto"/>
              </w:divBdr>
            </w:div>
            <w:div w:id="1418752267">
              <w:marLeft w:val="0"/>
              <w:marRight w:val="0"/>
              <w:marTop w:val="0"/>
              <w:marBottom w:val="0"/>
              <w:divBdr>
                <w:top w:val="none" w:sz="0" w:space="0" w:color="auto"/>
                <w:left w:val="none" w:sz="0" w:space="0" w:color="auto"/>
                <w:bottom w:val="none" w:sz="0" w:space="0" w:color="auto"/>
                <w:right w:val="none" w:sz="0" w:space="0" w:color="auto"/>
              </w:divBdr>
            </w:div>
            <w:div w:id="1244729622">
              <w:marLeft w:val="0"/>
              <w:marRight w:val="0"/>
              <w:marTop w:val="0"/>
              <w:marBottom w:val="0"/>
              <w:divBdr>
                <w:top w:val="none" w:sz="0" w:space="0" w:color="auto"/>
                <w:left w:val="none" w:sz="0" w:space="0" w:color="auto"/>
                <w:bottom w:val="none" w:sz="0" w:space="0" w:color="auto"/>
                <w:right w:val="none" w:sz="0" w:space="0" w:color="auto"/>
              </w:divBdr>
            </w:div>
            <w:div w:id="2055890059">
              <w:marLeft w:val="0"/>
              <w:marRight w:val="0"/>
              <w:marTop w:val="0"/>
              <w:marBottom w:val="0"/>
              <w:divBdr>
                <w:top w:val="none" w:sz="0" w:space="0" w:color="auto"/>
                <w:left w:val="none" w:sz="0" w:space="0" w:color="auto"/>
                <w:bottom w:val="none" w:sz="0" w:space="0" w:color="auto"/>
                <w:right w:val="none" w:sz="0" w:space="0" w:color="auto"/>
              </w:divBdr>
            </w:div>
            <w:div w:id="1107969077">
              <w:marLeft w:val="0"/>
              <w:marRight w:val="0"/>
              <w:marTop w:val="0"/>
              <w:marBottom w:val="0"/>
              <w:divBdr>
                <w:top w:val="none" w:sz="0" w:space="0" w:color="auto"/>
                <w:left w:val="none" w:sz="0" w:space="0" w:color="auto"/>
                <w:bottom w:val="none" w:sz="0" w:space="0" w:color="auto"/>
                <w:right w:val="none" w:sz="0" w:space="0" w:color="auto"/>
              </w:divBdr>
            </w:div>
            <w:div w:id="1052388047">
              <w:marLeft w:val="0"/>
              <w:marRight w:val="0"/>
              <w:marTop w:val="0"/>
              <w:marBottom w:val="0"/>
              <w:divBdr>
                <w:top w:val="none" w:sz="0" w:space="0" w:color="auto"/>
                <w:left w:val="none" w:sz="0" w:space="0" w:color="auto"/>
                <w:bottom w:val="none" w:sz="0" w:space="0" w:color="auto"/>
                <w:right w:val="none" w:sz="0" w:space="0" w:color="auto"/>
              </w:divBdr>
            </w:div>
            <w:div w:id="1659190841">
              <w:marLeft w:val="0"/>
              <w:marRight w:val="0"/>
              <w:marTop w:val="0"/>
              <w:marBottom w:val="0"/>
              <w:divBdr>
                <w:top w:val="none" w:sz="0" w:space="0" w:color="auto"/>
                <w:left w:val="none" w:sz="0" w:space="0" w:color="auto"/>
                <w:bottom w:val="none" w:sz="0" w:space="0" w:color="auto"/>
                <w:right w:val="none" w:sz="0" w:space="0" w:color="auto"/>
              </w:divBdr>
            </w:div>
            <w:div w:id="769544650">
              <w:marLeft w:val="0"/>
              <w:marRight w:val="0"/>
              <w:marTop w:val="0"/>
              <w:marBottom w:val="0"/>
              <w:divBdr>
                <w:top w:val="none" w:sz="0" w:space="0" w:color="auto"/>
                <w:left w:val="none" w:sz="0" w:space="0" w:color="auto"/>
                <w:bottom w:val="none" w:sz="0" w:space="0" w:color="auto"/>
                <w:right w:val="none" w:sz="0" w:space="0" w:color="auto"/>
              </w:divBdr>
            </w:div>
            <w:div w:id="1264723684">
              <w:marLeft w:val="0"/>
              <w:marRight w:val="0"/>
              <w:marTop w:val="0"/>
              <w:marBottom w:val="0"/>
              <w:divBdr>
                <w:top w:val="none" w:sz="0" w:space="0" w:color="auto"/>
                <w:left w:val="none" w:sz="0" w:space="0" w:color="auto"/>
                <w:bottom w:val="none" w:sz="0" w:space="0" w:color="auto"/>
                <w:right w:val="none" w:sz="0" w:space="0" w:color="auto"/>
              </w:divBdr>
            </w:div>
            <w:div w:id="137192815">
              <w:marLeft w:val="0"/>
              <w:marRight w:val="0"/>
              <w:marTop w:val="0"/>
              <w:marBottom w:val="0"/>
              <w:divBdr>
                <w:top w:val="none" w:sz="0" w:space="0" w:color="auto"/>
                <w:left w:val="none" w:sz="0" w:space="0" w:color="auto"/>
                <w:bottom w:val="none" w:sz="0" w:space="0" w:color="auto"/>
                <w:right w:val="none" w:sz="0" w:space="0" w:color="auto"/>
              </w:divBdr>
            </w:div>
            <w:div w:id="1899054352">
              <w:marLeft w:val="0"/>
              <w:marRight w:val="0"/>
              <w:marTop w:val="0"/>
              <w:marBottom w:val="0"/>
              <w:divBdr>
                <w:top w:val="none" w:sz="0" w:space="0" w:color="auto"/>
                <w:left w:val="none" w:sz="0" w:space="0" w:color="auto"/>
                <w:bottom w:val="none" w:sz="0" w:space="0" w:color="auto"/>
                <w:right w:val="none" w:sz="0" w:space="0" w:color="auto"/>
              </w:divBdr>
            </w:div>
            <w:div w:id="175115006">
              <w:marLeft w:val="0"/>
              <w:marRight w:val="0"/>
              <w:marTop w:val="0"/>
              <w:marBottom w:val="0"/>
              <w:divBdr>
                <w:top w:val="none" w:sz="0" w:space="0" w:color="auto"/>
                <w:left w:val="none" w:sz="0" w:space="0" w:color="auto"/>
                <w:bottom w:val="none" w:sz="0" w:space="0" w:color="auto"/>
                <w:right w:val="none" w:sz="0" w:space="0" w:color="auto"/>
              </w:divBdr>
            </w:div>
            <w:div w:id="1293098562">
              <w:marLeft w:val="0"/>
              <w:marRight w:val="0"/>
              <w:marTop w:val="0"/>
              <w:marBottom w:val="0"/>
              <w:divBdr>
                <w:top w:val="none" w:sz="0" w:space="0" w:color="auto"/>
                <w:left w:val="none" w:sz="0" w:space="0" w:color="auto"/>
                <w:bottom w:val="none" w:sz="0" w:space="0" w:color="auto"/>
                <w:right w:val="none" w:sz="0" w:space="0" w:color="auto"/>
              </w:divBdr>
            </w:div>
            <w:div w:id="1764573950">
              <w:marLeft w:val="0"/>
              <w:marRight w:val="0"/>
              <w:marTop w:val="0"/>
              <w:marBottom w:val="0"/>
              <w:divBdr>
                <w:top w:val="none" w:sz="0" w:space="0" w:color="auto"/>
                <w:left w:val="none" w:sz="0" w:space="0" w:color="auto"/>
                <w:bottom w:val="none" w:sz="0" w:space="0" w:color="auto"/>
                <w:right w:val="none" w:sz="0" w:space="0" w:color="auto"/>
              </w:divBdr>
            </w:div>
            <w:div w:id="960648484">
              <w:marLeft w:val="0"/>
              <w:marRight w:val="0"/>
              <w:marTop w:val="0"/>
              <w:marBottom w:val="0"/>
              <w:divBdr>
                <w:top w:val="none" w:sz="0" w:space="0" w:color="auto"/>
                <w:left w:val="none" w:sz="0" w:space="0" w:color="auto"/>
                <w:bottom w:val="none" w:sz="0" w:space="0" w:color="auto"/>
                <w:right w:val="none" w:sz="0" w:space="0" w:color="auto"/>
              </w:divBdr>
            </w:div>
            <w:div w:id="1706059343">
              <w:marLeft w:val="0"/>
              <w:marRight w:val="0"/>
              <w:marTop w:val="0"/>
              <w:marBottom w:val="0"/>
              <w:divBdr>
                <w:top w:val="none" w:sz="0" w:space="0" w:color="auto"/>
                <w:left w:val="none" w:sz="0" w:space="0" w:color="auto"/>
                <w:bottom w:val="none" w:sz="0" w:space="0" w:color="auto"/>
                <w:right w:val="none" w:sz="0" w:space="0" w:color="auto"/>
              </w:divBdr>
            </w:div>
            <w:div w:id="158271935">
              <w:marLeft w:val="0"/>
              <w:marRight w:val="0"/>
              <w:marTop w:val="0"/>
              <w:marBottom w:val="0"/>
              <w:divBdr>
                <w:top w:val="none" w:sz="0" w:space="0" w:color="auto"/>
                <w:left w:val="none" w:sz="0" w:space="0" w:color="auto"/>
                <w:bottom w:val="none" w:sz="0" w:space="0" w:color="auto"/>
                <w:right w:val="none" w:sz="0" w:space="0" w:color="auto"/>
              </w:divBdr>
            </w:div>
            <w:div w:id="2002082761">
              <w:marLeft w:val="0"/>
              <w:marRight w:val="0"/>
              <w:marTop w:val="0"/>
              <w:marBottom w:val="0"/>
              <w:divBdr>
                <w:top w:val="none" w:sz="0" w:space="0" w:color="auto"/>
                <w:left w:val="none" w:sz="0" w:space="0" w:color="auto"/>
                <w:bottom w:val="none" w:sz="0" w:space="0" w:color="auto"/>
                <w:right w:val="none" w:sz="0" w:space="0" w:color="auto"/>
              </w:divBdr>
            </w:div>
            <w:div w:id="1081294989">
              <w:marLeft w:val="0"/>
              <w:marRight w:val="0"/>
              <w:marTop w:val="0"/>
              <w:marBottom w:val="0"/>
              <w:divBdr>
                <w:top w:val="none" w:sz="0" w:space="0" w:color="auto"/>
                <w:left w:val="none" w:sz="0" w:space="0" w:color="auto"/>
                <w:bottom w:val="none" w:sz="0" w:space="0" w:color="auto"/>
                <w:right w:val="none" w:sz="0" w:space="0" w:color="auto"/>
              </w:divBdr>
            </w:div>
            <w:div w:id="1767920176">
              <w:marLeft w:val="0"/>
              <w:marRight w:val="0"/>
              <w:marTop w:val="0"/>
              <w:marBottom w:val="0"/>
              <w:divBdr>
                <w:top w:val="none" w:sz="0" w:space="0" w:color="auto"/>
                <w:left w:val="none" w:sz="0" w:space="0" w:color="auto"/>
                <w:bottom w:val="none" w:sz="0" w:space="0" w:color="auto"/>
                <w:right w:val="none" w:sz="0" w:space="0" w:color="auto"/>
              </w:divBdr>
            </w:div>
            <w:div w:id="442843833">
              <w:marLeft w:val="0"/>
              <w:marRight w:val="0"/>
              <w:marTop w:val="0"/>
              <w:marBottom w:val="0"/>
              <w:divBdr>
                <w:top w:val="none" w:sz="0" w:space="0" w:color="auto"/>
                <w:left w:val="none" w:sz="0" w:space="0" w:color="auto"/>
                <w:bottom w:val="none" w:sz="0" w:space="0" w:color="auto"/>
                <w:right w:val="none" w:sz="0" w:space="0" w:color="auto"/>
              </w:divBdr>
            </w:div>
            <w:div w:id="1160774958">
              <w:marLeft w:val="0"/>
              <w:marRight w:val="0"/>
              <w:marTop w:val="0"/>
              <w:marBottom w:val="0"/>
              <w:divBdr>
                <w:top w:val="none" w:sz="0" w:space="0" w:color="auto"/>
                <w:left w:val="none" w:sz="0" w:space="0" w:color="auto"/>
                <w:bottom w:val="none" w:sz="0" w:space="0" w:color="auto"/>
                <w:right w:val="none" w:sz="0" w:space="0" w:color="auto"/>
              </w:divBdr>
            </w:div>
            <w:div w:id="929049208">
              <w:marLeft w:val="0"/>
              <w:marRight w:val="0"/>
              <w:marTop w:val="0"/>
              <w:marBottom w:val="0"/>
              <w:divBdr>
                <w:top w:val="none" w:sz="0" w:space="0" w:color="auto"/>
                <w:left w:val="none" w:sz="0" w:space="0" w:color="auto"/>
                <w:bottom w:val="none" w:sz="0" w:space="0" w:color="auto"/>
                <w:right w:val="none" w:sz="0" w:space="0" w:color="auto"/>
              </w:divBdr>
            </w:div>
            <w:div w:id="1569153293">
              <w:marLeft w:val="0"/>
              <w:marRight w:val="0"/>
              <w:marTop w:val="0"/>
              <w:marBottom w:val="0"/>
              <w:divBdr>
                <w:top w:val="none" w:sz="0" w:space="0" w:color="auto"/>
                <w:left w:val="none" w:sz="0" w:space="0" w:color="auto"/>
                <w:bottom w:val="none" w:sz="0" w:space="0" w:color="auto"/>
                <w:right w:val="none" w:sz="0" w:space="0" w:color="auto"/>
              </w:divBdr>
            </w:div>
            <w:div w:id="1512646219">
              <w:marLeft w:val="0"/>
              <w:marRight w:val="0"/>
              <w:marTop w:val="0"/>
              <w:marBottom w:val="0"/>
              <w:divBdr>
                <w:top w:val="none" w:sz="0" w:space="0" w:color="auto"/>
                <w:left w:val="none" w:sz="0" w:space="0" w:color="auto"/>
                <w:bottom w:val="none" w:sz="0" w:space="0" w:color="auto"/>
                <w:right w:val="none" w:sz="0" w:space="0" w:color="auto"/>
              </w:divBdr>
            </w:div>
            <w:div w:id="360713789">
              <w:marLeft w:val="0"/>
              <w:marRight w:val="0"/>
              <w:marTop w:val="0"/>
              <w:marBottom w:val="0"/>
              <w:divBdr>
                <w:top w:val="none" w:sz="0" w:space="0" w:color="auto"/>
                <w:left w:val="none" w:sz="0" w:space="0" w:color="auto"/>
                <w:bottom w:val="none" w:sz="0" w:space="0" w:color="auto"/>
                <w:right w:val="none" w:sz="0" w:space="0" w:color="auto"/>
              </w:divBdr>
            </w:div>
            <w:div w:id="1131707939">
              <w:marLeft w:val="0"/>
              <w:marRight w:val="0"/>
              <w:marTop w:val="0"/>
              <w:marBottom w:val="0"/>
              <w:divBdr>
                <w:top w:val="none" w:sz="0" w:space="0" w:color="auto"/>
                <w:left w:val="none" w:sz="0" w:space="0" w:color="auto"/>
                <w:bottom w:val="none" w:sz="0" w:space="0" w:color="auto"/>
                <w:right w:val="none" w:sz="0" w:space="0" w:color="auto"/>
              </w:divBdr>
            </w:div>
            <w:div w:id="919292359">
              <w:marLeft w:val="0"/>
              <w:marRight w:val="0"/>
              <w:marTop w:val="0"/>
              <w:marBottom w:val="0"/>
              <w:divBdr>
                <w:top w:val="none" w:sz="0" w:space="0" w:color="auto"/>
                <w:left w:val="none" w:sz="0" w:space="0" w:color="auto"/>
                <w:bottom w:val="none" w:sz="0" w:space="0" w:color="auto"/>
                <w:right w:val="none" w:sz="0" w:space="0" w:color="auto"/>
              </w:divBdr>
            </w:div>
            <w:div w:id="64959279">
              <w:marLeft w:val="0"/>
              <w:marRight w:val="0"/>
              <w:marTop w:val="0"/>
              <w:marBottom w:val="0"/>
              <w:divBdr>
                <w:top w:val="none" w:sz="0" w:space="0" w:color="auto"/>
                <w:left w:val="none" w:sz="0" w:space="0" w:color="auto"/>
                <w:bottom w:val="none" w:sz="0" w:space="0" w:color="auto"/>
                <w:right w:val="none" w:sz="0" w:space="0" w:color="auto"/>
              </w:divBdr>
            </w:div>
          </w:divsChild>
        </w:div>
        <w:div w:id="1941184015">
          <w:marLeft w:val="0"/>
          <w:marRight w:val="0"/>
          <w:marTop w:val="0"/>
          <w:marBottom w:val="0"/>
          <w:divBdr>
            <w:top w:val="none" w:sz="0" w:space="0" w:color="auto"/>
            <w:left w:val="none" w:sz="0" w:space="0" w:color="auto"/>
            <w:bottom w:val="none" w:sz="0" w:space="0" w:color="auto"/>
            <w:right w:val="none" w:sz="0" w:space="0" w:color="auto"/>
          </w:divBdr>
          <w:divsChild>
            <w:div w:id="617418175">
              <w:marLeft w:val="0"/>
              <w:marRight w:val="0"/>
              <w:marTop w:val="0"/>
              <w:marBottom w:val="0"/>
              <w:divBdr>
                <w:top w:val="none" w:sz="0" w:space="0" w:color="auto"/>
                <w:left w:val="none" w:sz="0" w:space="0" w:color="auto"/>
                <w:bottom w:val="none" w:sz="0" w:space="0" w:color="auto"/>
                <w:right w:val="none" w:sz="0" w:space="0" w:color="auto"/>
              </w:divBdr>
            </w:div>
          </w:divsChild>
        </w:div>
        <w:div w:id="757602640">
          <w:marLeft w:val="0"/>
          <w:marRight w:val="0"/>
          <w:marTop w:val="0"/>
          <w:marBottom w:val="0"/>
          <w:divBdr>
            <w:top w:val="none" w:sz="0" w:space="0" w:color="auto"/>
            <w:left w:val="none" w:sz="0" w:space="0" w:color="auto"/>
            <w:bottom w:val="none" w:sz="0" w:space="0" w:color="auto"/>
            <w:right w:val="none" w:sz="0" w:space="0" w:color="auto"/>
          </w:divBdr>
          <w:divsChild>
            <w:div w:id="1000356893">
              <w:marLeft w:val="0"/>
              <w:marRight w:val="0"/>
              <w:marTop w:val="0"/>
              <w:marBottom w:val="0"/>
              <w:divBdr>
                <w:top w:val="none" w:sz="0" w:space="0" w:color="auto"/>
                <w:left w:val="none" w:sz="0" w:space="0" w:color="auto"/>
                <w:bottom w:val="none" w:sz="0" w:space="0" w:color="auto"/>
                <w:right w:val="none" w:sz="0" w:space="0" w:color="auto"/>
              </w:divBdr>
            </w:div>
            <w:div w:id="1316648294">
              <w:marLeft w:val="0"/>
              <w:marRight w:val="0"/>
              <w:marTop w:val="0"/>
              <w:marBottom w:val="0"/>
              <w:divBdr>
                <w:top w:val="none" w:sz="0" w:space="0" w:color="auto"/>
                <w:left w:val="none" w:sz="0" w:space="0" w:color="auto"/>
                <w:bottom w:val="none" w:sz="0" w:space="0" w:color="auto"/>
                <w:right w:val="none" w:sz="0" w:space="0" w:color="auto"/>
              </w:divBdr>
            </w:div>
            <w:div w:id="1965229759">
              <w:marLeft w:val="0"/>
              <w:marRight w:val="0"/>
              <w:marTop w:val="0"/>
              <w:marBottom w:val="0"/>
              <w:divBdr>
                <w:top w:val="none" w:sz="0" w:space="0" w:color="auto"/>
                <w:left w:val="none" w:sz="0" w:space="0" w:color="auto"/>
                <w:bottom w:val="none" w:sz="0" w:space="0" w:color="auto"/>
                <w:right w:val="none" w:sz="0" w:space="0" w:color="auto"/>
              </w:divBdr>
            </w:div>
            <w:div w:id="1687556613">
              <w:marLeft w:val="0"/>
              <w:marRight w:val="0"/>
              <w:marTop w:val="0"/>
              <w:marBottom w:val="0"/>
              <w:divBdr>
                <w:top w:val="none" w:sz="0" w:space="0" w:color="auto"/>
                <w:left w:val="none" w:sz="0" w:space="0" w:color="auto"/>
                <w:bottom w:val="none" w:sz="0" w:space="0" w:color="auto"/>
                <w:right w:val="none" w:sz="0" w:space="0" w:color="auto"/>
              </w:divBdr>
            </w:div>
            <w:div w:id="1288855922">
              <w:marLeft w:val="0"/>
              <w:marRight w:val="0"/>
              <w:marTop w:val="0"/>
              <w:marBottom w:val="0"/>
              <w:divBdr>
                <w:top w:val="none" w:sz="0" w:space="0" w:color="auto"/>
                <w:left w:val="none" w:sz="0" w:space="0" w:color="auto"/>
                <w:bottom w:val="none" w:sz="0" w:space="0" w:color="auto"/>
                <w:right w:val="none" w:sz="0" w:space="0" w:color="auto"/>
              </w:divBdr>
            </w:div>
            <w:div w:id="1891647661">
              <w:marLeft w:val="0"/>
              <w:marRight w:val="0"/>
              <w:marTop w:val="0"/>
              <w:marBottom w:val="0"/>
              <w:divBdr>
                <w:top w:val="none" w:sz="0" w:space="0" w:color="auto"/>
                <w:left w:val="none" w:sz="0" w:space="0" w:color="auto"/>
                <w:bottom w:val="none" w:sz="0" w:space="0" w:color="auto"/>
                <w:right w:val="none" w:sz="0" w:space="0" w:color="auto"/>
              </w:divBdr>
            </w:div>
            <w:div w:id="1300694573">
              <w:marLeft w:val="0"/>
              <w:marRight w:val="0"/>
              <w:marTop w:val="0"/>
              <w:marBottom w:val="0"/>
              <w:divBdr>
                <w:top w:val="none" w:sz="0" w:space="0" w:color="auto"/>
                <w:left w:val="none" w:sz="0" w:space="0" w:color="auto"/>
                <w:bottom w:val="none" w:sz="0" w:space="0" w:color="auto"/>
                <w:right w:val="none" w:sz="0" w:space="0" w:color="auto"/>
              </w:divBdr>
            </w:div>
            <w:div w:id="108286549">
              <w:marLeft w:val="0"/>
              <w:marRight w:val="0"/>
              <w:marTop w:val="0"/>
              <w:marBottom w:val="0"/>
              <w:divBdr>
                <w:top w:val="none" w:sz="0" w:space="0" w:color="auto"/>
                <w:left w:val="none" w:sz="0" w:space="0" w:color="auto"/>
                <w:bottom w:val="none" w:sz="0" w:space="0" w:color="auto"/>
                <w:right w:val="none" w:sz="0" w:space="0" w:color="auto"/>
              </w:divBdr>
            </w:div>
          </w:divsChild>
        </w:div>
        <w:div w:id="1559317682">
          <w:marLeft w:val="0"/>
          <w:marRight w:val="0"/>
          <w:marTop w:val="0"/>
          <w:marBottom w:val="0"/>
          <w:divBdr>
            <w:top w:val="none" w:sz="0" w:space="0" w:color="auto"/>
            <w:left w:val="none" w:sz="0" w:space="0" w:color="auto"/>
            <w:bottom w:val="none" w:sz="0" w:space="0" w:color="auto"/>
            <w:right w:val="none" w:sz="0" w:space="0" w:color="auto"/>
          </w:divBdr>
          <w:divsChild>
            <w:div w:id="66663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668244">
      <w:marLeft w:val="0"/>
      <w:marRight w:val="0"/>
      <w:marTop w:val="0"/>
      <w:marBottom w:val="0"/>
      <w:divBdr>
        <w:top w:val="none" w:sz="0" w:space="0" w:color="auto"/>
        <w:left w:val="none" w:sz="0" w:space="0" w:color="auto"/>
        <w:bottom w:val="none" w:sz="0" w:space="0" w:color="auto"/>
        <w:right w:val="none" w:sz="0" w:space="0" w:color="auto"/>
      </w:divBdr>
    </w:div>
    <w:div w:id="1808665027">
      <w:bodyDiv w:val="1"/>
      <w:marLeft w:val="0"/>
      <w:marRight w:val="0"/>
      <w:marTop w:val="0"/>
      <w:marBottom w:val="0"/>
      <w:divBdr>
        <w:top w:val="none" w:sz="0" w:space="0" w:color="auto"/>
        <w:left w:val="none" w:sz="0" w:space="0" w:color="auto"/>
        <w:bottom w:val="none" w:sz="0" w:space="0" w:color="auto"/>
        <w:right w:val="none" w:sz="0" w:space="0" w:color="auto"/>
      </w:divBdr>
      <w:divsChild>
        <w:div w:id="1922836577">
          <w:marLeft w:val="0"/>
          <w:marRight w:val="0"/>
          <w:marTop w:val="0"/>
          <w:marBottom w:val="0"/>
          <w:divBdr>
            <w:top w:val="none" w:sz="0" w:space="0" w:color="auto"/>
            <w:left w:val="none" w:sz="0" w:space="0" w:color="auto"/>
            <w:bottom w:val="none" w:sz="0" w:space="0" w:color="auto"/>
            <w:right w:val="none" w:sz="0" w:space="0" w:color="auto"/>
          </w:divBdr>
          <w:divsChild>
            <w:div w:id="1262449955">
              <w:marLeft w:val="0"/>
              <w:marRight w:val="0"/>
              <w:marTop w:val="0"/>
              <w:marBottom w:val="0"/>
              <w:divBdr>
                <w:top w:val="none" w:sz="0" w:space="0" w:color="auto"/>
                <w:left w:val="none" w:sz="0" w:space="0" w:color="auto"/>
                <w:bottom w:val="none" w:sz="0" w:space="0" w:color="auto"/>
                <w:right w:val="none" w:sz="0" w:space="0" w:color="auto"/>
              </w:divBdr>
            </w:div>
          </w:divsChild>
        </w:div>
        <w:div w:id="497884423">
          <w:marLeft w:val="0"/>
          <w:marRight w:val="0"/>
          <w:marTop w:val="0"/>
          <w:marBottom w:val="0"/>
          <w:divBdr>
            <w:top w:val="none" w:sz="0" w:space="0" w:color="auto"/>
            <w:left w:val="none" w:sz="0" w:space="0" w:color="auto"/>
            <w:bottom w:val="none" w:sz="0" w:space="0" w:color="auto"/>
            <w:right w:val="none" w:sz="0" w:space="0" w:color="auto"/>
          </w:divBdr>
          <w:divsChild>
            <w:div w:id="349725997">
              <w:marLeft w:val="0"/>
              <w:marRight w:val="0"/>
              <w:marTop w:val="0"/>
              <w:marBottom w:val="0"/>
              <w:divBdr>
                <w:top w:val="none" w:sz="0" w:space="0" w:color="auto"/>
                <w:left w:val="none" w:sz="0" w:space="0" w:color="auto"/>
                <w:bottom w:val="none" w:sz="0" w:space="0" w:color="auto"/>
                <w:right w:val="none" w:sz="0" w:space="0" w:color="auto"/>
              </w:divBdr>
            </w:div>
          </w:divsChild>
        </w:div>
        <w:div w:id="994341123">
          <w:marLeft w:val="0"/>
          <w:marRight w:val="0"/>
          <w:marTop w:val="0"/>
          <w:marBottom w:val="0"/>
          <w:divBdr>
            <w:top w:val="none" w:sz="0" w:space="0" w:color="auto"/>
            <w:left w:val="none" w:sz="0" w:space="0" w:color="auto"/>
            <w:bottom w:val="none" w:sz="0" w:space="0" w:color="auto"/>
            <w:right w:val="none" w:sz="0" w:space="0" w:color="auto"/>
          </w:divBdr>
          <w:divsChild>
            <w:div w:id="352146202">
              <w:marLeft w:val="0"/>
              <w:marRight w:val="0"/>
              <w:marTop w:val="0"/>
              <w:marBottom w:val="0"/>
              <w:divBdr>
                <w:top w:val="none" w:sz="0" w:space="0" w:color="auto"/>
                <w:left w:val="none" w:sz="0" w:space="0" w:color="auto"/>
                <w:bottom w:val="none" w:sz="0" w:space="0" w:color="auto"/>
                <w:right w:val="none" w:sz="0" w:space="0" w:color="auto"/>
              </w:divBdr>
            </w:div>
          </w:divsChild>
        </w:div>
        <w:div w:id="206649114">
          <w:marLeft w:val="0"/>
          <w:marRight w:val="0"/>
          <w:marTop w:val="0"/>
          <w:marBottom w:val="0"/>
          <w:divBdr>
            <w:top w:val="none" w:sz="0" w:space="0" w:color="auto"/>
            <w:left w:val="none" w:sz="0" w:space="0" w:color="auto"/>
            <w:bottom w:val="none" w:sz="0" w:space="0" w:color="auto"/>
            <w:right w:val="none" w:sz="0" w:space="0" w:color="auto"/>
          </w:divBdr>
          <w:divsChild>
            <w:div w:id="718823476">
              <w:marLeft w:val="0"/>
              <w:marRight w:val="0"/>
              <w:marTop w:val="0"/>
              <w:marBottom w:val="0"/>
              <w:divBdr>
                <w:top w:val="none" w:sz="0" w:space="0" w:color="auto"/>
                <w:left w:val="none" w:sz="0" w:space="0" w:color="auto"/>
                <w:bottom w:val="none" w:sz="0" w:space="0" w:color="auto"/>
                <w:right w:val="none" w:sz="0" w:space="0" w:color="auto"/>
              </w:divBdr>
            </w:div>
            <w:div w:id="1631281626">
              <w:marLeft w:val="0"/>
              <w:marRight w:val="0"/>
              <w:marTop w:val="0"/>
              <w:marBottom w:val="0"/>
              <w:divBdr>
                <w:top w:val="none" w:sz="0" w:space="0" w:color="auto"/>
                <w:left w:val="none" w:sz="0" w:space="0" w:color="auto"/>
                <w:bottom w:val="none" w:sz="0" w:space="0" w:color="auto"/>
                <w:right w:val="none" w:sz="0" w:space="0" w:color="auto"/>
              </w:divBdr>
            </w:div>
            <w:div w:id="2050730">
              <w:marLeft w:val="0"/>
              <w:marRight w:val="0"/>
              <w:marTop w:val="0"/>
              <w:marBottom w:val="0"/>
              <w:divBdr>
                <w:top w:val="none" w:sz="0" w:space="0" w:color="auto"/>
                <w:left w:val="none" w:sz="0" w:space="0" w:color="auto"/>
                <w:bottom w:val="none" w:sz="0" w:space="0" w:color="auto"/>
                <w:right w:val="none" w:sz="0" w:space="0" w:color="auto"/>
              </w:divBdr>
            </w:div>
            <w:div w:id="2037198054">
              <w:marLeft w:val="0"/>
              <w:marRight w:val="0"/>
              <w:marTop w:val="0"/>
              <w:marBottom w:val="0"/>
              <w:divBdr>
                <w:top w:val="none" w:sz="0" w:space="0" w:color="auto"/>
                <w:left w:val="none" w:sz="0" w:space="0" w:color="auto"/>
                <w:bottom w:val="none" w:sz="0" w:space="0" w:color="auto"/>
                <w:right w:val="none" w:sz="0" w:space="0" w:color="auto"/>
              </w:divBdr>
            </w:div>
            <w:div w:id="194584170">
              <w:marLeft w:val="0"/>
              <w:marRight w:val="0"/>
              <w:marTop w:val="0"/>
              <w:marBottom w:val="0"/>
              <w:divBdr>
                <w:top w:val="none" w:sz="0" w:space="0" w:color="auto"/>
                <w:left w:val="none" w:sz="0" w:space="0" w:color="auto"/>
                <w:bottom w:val="none" w:sz="0" w:space="0" w:color="auto"/>
                <w:right w:val="none" w:sz="0" w:space="0" w:color="auto"/>
              </w:divBdr>
            </w:div>
            <w:div w:id="1737361721">
              <w:marLeft w:val="0"/>
              <w:marRight w:val="0"/>
              <w:marTop w:val="0"/>
              <w:marBottom w:val="0"/>
              <w:divBdr>
                <w:top w:val="none" w:sz="0" w:space="0" w:color="auto"/>
                <w:left w:val="none" w:sz="0" w:space="0" w:color="auto"/>
                <w:bottom w:val="none" w:sz="0" w:space="0" w:color="auto"/>
                <w:right w:val="none" w:sz="0" w:space="0" w:color="auto"/>
              </w:divBdr>
            </w:div>
            <w:div w:id="1462112168">
              <w:marLeft w:val="0"/>
              <w:marRight w:val="0"/>
              <w:marTop w:val="0"/>
              <w:marBottom w:val="0"/>
              <w:divBdr>
                <w:top w:val="none" w:sz="0" w:space="0" w:color="auto"/>
                <w:left w:val="none" w:sz="0" w:space="0" w:color="auto"/>
                <w:bottom w:val="none" w:sz="0" w:space="0" w:color="auto"/>
                <w:right w:val="none" w:sz="0" w:space="0" w:color="auto"/>
              </w:divBdr>
            </w:div>
            <w:div w:id="552742609">
              <w:marLeft w:val="0"/>
              <w:marRight w:val="0"/>
              <w:marTop w:val="0"/>
              <w:marBottom w:val="0"/>
              <w:divBdr>
                <w:top w:val="none" w:sz="0" w:space="0" w:color="auto"/>
                <w:left w:val="none" w:sz="0" w:space="0" w:color="auto"/>
                <w:bottom w:val="none" w:sz="0" w:space="0" w:color="auto"/>
                <w:right w:val="none" w:sz="0" w:space="0" w:color="auto"/>
              </w:divBdr>
            </w:div>
            <w:div w:id="486825140">
              <w:marLeft w:val="0"/>
              <w:marRight w:val="0"/>
              <w:marTop w:val="0"/>
              <w:marBottom w:val="0"/>
              <w:divBdr>
                <w:top w:val="none" w:sz="0" w:space="0" w:color="auto"/>
                <w:left w:val="none" w:sz="0" w:space="0" w:color="auto"/>
                <w:bottom w:val="none" w:sz="0" w:space="0" w:color="auto"/>
                <w:right w:val="none" w:sz="0" w:space="0" w:color="auto"/>
              </w:divBdr>
            </w:div>
            <w:div w:id="379398237">
              <w:marLeft w:val="0"/>
              <w:marRight w:val="0"/>
              <w:marTop w:val="0"/>
              <w:marBottom w:val="0"/>
              <w:divBdr>
                <w:top w:val="none" w:sz="0" w:space="0" w:color="auto"/>
                <w:left w:val="none" w:sz="0" w:space="0" w:color="auto"/>
                <w:bottom w:val="none" w:sz="0" w:space="0" w:color="auto"/>
                <w:right w:val="none" w:sz="0" w:space="0" w:color="auto"/>
              </w:divBdr>
            </w:div>
            <w:div w:id="149370392">
              <w:marLeft w:val="0"/>
              <w:marRight w:val="0"/>
              <w:marTop w:val="0"/>
              <w:marBottom w:val="0"/>
              <w:divBdr>
                <w:top w:val="none" w:sz="0" w:space="0" w:color="auto"/>
                <w:left w:val="none" w:sz="0" w:space="0" w:color="auto"/>
                <w:bottom w:val="none" w:sz="0" w:space="0" w:color="auto"/>
                <w:right w:val="none" w:sz="0" w:space="0" w:color="auto"/>
              </w:divBdr>
            </w:div>
            <w:div w:id="1287201137">
              <w:marLeft w:val="0"/>
              <w:marRight w:val="0"/>
              <w:marTop w:val="0"/>
              <w:marBottom w:val="0"/>
              <w:divBdr>
                <w:top w:val="none" w:sz="0" w:space="0" w:color="auto"/>
                <w:left w:val="none" w:sz="0" w:space="0" w:color="auto"/>
                <w:bottom w:val="none" w:sz="0" w:space="0" w:color="auto"/>
                <w:right w:val="none" w:sz="0" w:space="0" w:color="auto"/>
              </w:divBdr>
            </w:div>
          </w:divsChild>
        </w:div>
        <w:div w:id="1114714157">
          <w:marLeft w:val="0"/>
          <w:marRight w:val="0"/>
          <w:marTop w:val="0"/>
          <w:marBottom w:val="0"/>
          <w:divBdr>
            <w:top w:val="none" w:sz="0" w:space="0" w:color="auto"/>
            <w:left w:val="none" w:sz="0" w:space="0" w:color="auto"/>
            <w:bottom w:val="none" w:sz="0" w:space="0" w:color="auto"/>
            <w:right w:val="none" w:sz="0" w:space="0" w:color="auto"/>
          </w:divBdr>
          <w:divsChild>
            <w:div w:id="1828129938">
              <w:marLeft w:val="0"/>
              <w:marRight w:val="0"/>
              <w:marTop w:val="0"/>
              <w:marBottom w:val="0"/>
              <w:divBdr>
                <w:top w:val="none" w:sz="0" w:space="0" w:color="auto"/>
                <w:left w:val="none" w:sz="0" w:space="0" w:color="auto"/>
                <w:bottom w:val="none" w:sz="0" w:space="0" w:color="auto"/>
                <w:right w:val="none" w:sz="0" w:space="0" w:color="auto"/>
              </w:divBdr>
            </w:div>
            <w:div w:id="1043751800">
              <w:marLeft w:val="0"/>
              <w:marRight w:val="0"/>
              <w:marTop w:val="0"/>
              <w:marBottom w:val="0"/>
              <w:divBdr>
                <w:top w:val="none" w:sz="0" w:space="0" w:color="auto"/>
                <w:left w:val="none" w:sz="0" w:space="0" w:color="auto"/>
                <w:bottom w:val="none" w:sz="0" w:space="0" w:color="auto"/>
                <w:right w:val="none" w:sz="0" w:space="0" w:color="auto"/>
              </w:divBdr>
            </w:div>
            <w:div w:id="490294704">
              <w:marLeft w:val="0"/>
              <w:marRight w:val="0"/>
              <w:marTop w:val="0"/>
              <w:marBottom w:val="0"/>
              <w:divBdr>
                <w:top w:val="none" w:sz="0" w:space="0" w:color="auto"/>
                <w:left w:val="none" w:sz="0" w:space="0" w:color="auto"/>
                <w:bottom w:val="none" w:sz="0" w:space="0" w:color="auto"/>
                <w:right w:val="none" w:sz="0" w:space="0" w:color="auto"/>
              </w:divBdr>
            </w:div>
            <w:div w:id="1754158011">
              <w:marLeft w:val="0"/>
              <w:marRight w:val="0"/>
              <w:marTop w:val="0"/>
              <w:marBottom w:val="0"/>
              <w:divBdr>
                <w:top w:val="none" w:sz="0" w:space="0" w:color="auto"/>
                <w:left w:val="none" w:sz="0" w:space="0" w:color="auto"/>
                <w:bottom w:val="none" w:sz="0" w:space="0" w:color="auto"/>
                <w:right w:val="none" w:sz="0" w:space="0" w:color="auto"/>
              </w:divBdr>
            </w:div>
            <w:div w:id="1370061658">
              <w:marLeft w:val="0"/>
              <w:marRight w:val="0"/>
              <w:marTop w:val="0"/>
              <w:marBottom w:val="0"/>
              <w:divBdr>
                <w:top w:val="none" w:sz="0" w:space="0" w:color="auto"/>
                <w:left w:val="none" w:sz="0" w:space="0" w:color="auto"/>
                <w:bottom w:val="none" w:sz="0" w:space="0" w:color="auto"/>
                <w:right w:val="none" w:sz="0" w:space="0" w:color="auto"/>
              </w:divBdr>
            </w:div>
            <w:div w:id="1275020133">
              <w:marLeft w:val="0"/>
              <w:marRight w:val="0"/>
              <w:marTop w:val="0"/>
              <w:marBottom w:val="0"/>
              <w:divBdr>
                <w:top w:val="none" w:sz="0" w:space="0" w:color="auto"/>
                <w:left w:val="none" w:sz="0" w:space="0" w:color="auto"/>
                <w:bottom w:val="none" w:sz="0" w:space="0" w:color="auto"/>
                <w:right w:val="none" w:sz="0" w:space="0" w:color="auto"/>
              </w:divBdr>
            </w:div>
            <w:div w:id="86777259">
              <w:marLeft w:val="0"/>
              <w:marRight w:val="0"/>
              <w:marTop w:val="0"/>
              <w:marBottom w:val="0"/>
              <w:divBdr>
                <w:top w:val="none" w:sz="0" w:space="0" w:color="auto"/>
                <w:left w:val="none" w:sz="0" w:space="0" w:color="auto"/>
                <w:bottom w:val="none" w:sz="0" w:space="0" w:color="auto"/>
                <w:right w:val="none" w:sz="0" w:space="0" w:color="auto"/>
              </w:divBdr>
            </w:div>
            <w:div w:id="758869640">
              <w:marLeft w:val="0"/>
              <w:marRight w:val="0"/>
              <w:marTop w:val="0"/>
              <w:marBottom w:val="0"/>
              <w:divBdr>
                <w:top w:val="none" w:sz="0" w:space="0" w:color="auto"/>
                <w:left w:val="none" w:sz="0" w:space="0" w:color="auto"/>
                <w:bottom w:val="none" w:sz="0" w:space="0" w:color="auto"/>
                <w:right w:val="none" w:sz="0" w:space="0" w:color="auto"/>
              </w:divBdr>
            </w:div>
            <w:div w:id="211354517">
              <w:marLeft w:val="0"/>
              <w:marRight w:val="0"/>
              <w:marTop w:val="0"/>
              <w:marBottom w:val="0"/>
              <w:divBdr>
                <w:top w:val="none" w:sz="0" w:space="0" w:color="auto"/>
                <w:left w:val="none" w:sz="0" w:space="0" w:color="auto"/>
                <w:bottom w:val="none" w:sz="0" w:space="0" w:color="auto"/>
                <w:right w:val="none" w:sz="0" w:space="0" w:color="auto"/>
              </w:divBdr>
            </w:div>
            <w:div w:id="1919971789">
              <w:marLeft w:val="0"/>
              <w:marRight w:val="0"/>
              <w:marTop w:val="0"/>
              <w:marBottom w:val="0"/>
              <w:divBdr>
                <w:top w:val="none" w:sz="0" w:space="0" w:color="auto"/>
                <w:left w:val="none" w:sz="0" w:space="0" w:color="auto"/>
                <w:bottom w:val="none" w:sz="0" w:space="0" w:color="auto"/>
                <w:right w:val="none" w:sz="0" w:space="0" w:color="auto"/>
              </w:divBdr>
            </w:div>
            <w:div w:id="1809661266">
              <w:marLeft w:val="0"/>
              <w:marRight w:val="0"/>
              <w:marTop w:val="0"/>
              <w:marBottom w:val="0"/>
              <w:divBdr>
                <w:top w:val="none" w:sz="0" w:space="0" w:color="auto"/>
                <w:left w:val="none" w:sz="0" w:space="0" w:color="auto"/>
                <w:bottom w:val="none" w:sz="0" w:space="0" w:color="auto"/>
                <w:right w:val="none" w:sz="0" w:space="0" w:color="auto"/>
              </w:divBdr>
            </w:div>
            <w:div w:id="318927249">
              <w:marLeft w:val="0"/>
              <w:marRight w:val="0"/>
              <w:marTop w:val="0"/>
              <w:marBottom w:val="0"/>
              <w:divBdr>
                <w:top w:val="none" w:sz="0" w:space="0" w:color="auto"/>
                <w:left w:val="none" w:sz="0" w:space="0" w:color="auto"/>
                <w:bottom w:val="none" w:sz="0" w:space="0" w:color="auto"/>
                <w:right w:val="none" w:sz="0" w:space="0" w:color="auto"/>
              </w:divBdr>
            </w:div>
            <w:div w:id="1853109802">
              <w:marLeft w:val="0"/>
              <w:marRight w:val="0"/>
              <w:marTop w:val="0"/>
              <w:marBottom w:val="0"/>
              <w:divBdr>
                <w:top w:val="none" w:sz="0" w:space="0" w:color="auto"/>
                <w:left w:val="none" w:sz="0" w:space="0" w:color="auto"/>
                <w:bottom w:val="none" w:sz="0" w:space="0" w:color="auto"/>
                <w:right w:val="none" w:sz="0" w:space="0" w:color="auto"/>
              </w:divBdr>
            </w:div>
            <w:div w:id="2002267299">
              <w:marLeft w:val="0"/>
              <w:marRight w:val="0"/>
              <w:marTop w:val="0"/>
              <w:marBottom w:val="0"/>
              <w:divBdr>
                <w:top w:val="none" w:sz="0" w:space="0" w:color="auto"/>
                <w:left w:val="none" w:sz="0" w:space="0" w:color="auto"/>
                <w:bottom w:val="none" w:sz="0" w:space="0" w:color="auto"/>
                <w:right w:val="none" w:sz="0" w:space="0" w:color="auto"/>
              </w:divBdr>
            </w:div>
            <w:div w:id="41907530">
              <w:marLeft w:val="0"/>
              <w:marRight w:val="0"/>
              <w:marTop w:val="0"/>
              <w:marBottom w:val="0"/>
              <w:divBdr>
                <w:top w:val="none" w:sz="0" w:space="0" w:color="auto"/>
                <w:left w:val="none" w:sz="0" w:space="0" w:color="auto"/>
                <w:bottom w:val="none" w:sz="0" w:space="0" w:color="auto"/>
                <w:right w:val="none" w:sz="0" w:space="0" w:color="auto"/>
              </w:divBdr>
            </w:div>
          </w:divsChild>
        </w:div>
        <w:div w:id="530805278">
          <w:marLeft w:val="0"/>
          <w:marRight w:val="0"/>
          <w:marTop w:val="0"/>
          <w:marBottom w:val="0"/>
          <w:divBdr>
            <w:top w:val="none" w:sz="0" w:space="0" w:color="auto"/>
            <w:left w:val="none" w:sz="0" w:space="0" w:color="auto"/>
            <w:bottom w:val="none" w:sz="0" w:space="0" w:color="auto"/>
            <w:right w:val="none" w:sz="0" w:space="0" w:color="auto"/>
          </w:divBdr>
          <w:divsChild>
            <w:div w:id="1404134634">
              <w:marLeft w:val="0"/>
              <w:marRight w:val="0"/>
              <w:marTop w:val="0"/>
              <w:marBottom w:val="0"/>
              <w:divBdr>
                <w:top w:val="none" w:sz="0" w:space="0" w:color="auto"/>
                <w:left w:val="none" w:sz="0" w:space="0" w:color="auto"/>
                <w:bottom w:val="none" w:sz="0" w:space="0" w:color="auto"/>
                <w:right w:val="none" w:sz="0" w:space="0" w:color="auto"/>
              </w:divBdr>
            </w:div>
            <w:div w:id="2119526711">
              <w:marLeft w:val="0"/>
              <w:marRight w:val="0"/>
              <w:marTop w:val="0"/>
              <w:marBottom w:val="0"/>
              <w:divBdr>
                <w:top w:val="none" w:sz="0" w:space="0" w:color="auto"/>
                <w:left w:val="none" w:sz="0" w:space="0" w:color="auto"/>
                <w:bottom w:val="none" w:sz="0" w:space="0" w:color="auto"/>
                <w:right w:val="none" w:sz="0" w:space="0" w:color="auto"/>
              </w:divBdr>
            </w:div>
            <w:div w:id="282729558">
              <w:marLeft w:val="0"/>
              <w:marRight w:val="0"/>
              <w:marTop w:val="0"/>
              <w:marBottom w:val="0"/>
              <w:divBdr>
                <w:top w:val="none" w:sz="0" w:space="0" w:color="auto"/>
                <w:left w:val="none" w:sz="0" w:space="0" w:color="auto"/>
                <w:bottom w:val="none" w:sz="0" w:space="0" w:color="auto"/>
                <w:right w:val="none" w:sz="0" w:space="0" w:color="auto"/>
              </w:divBdr>
            </w:div>
            <w:div w:id="383599176">
              <w:marLeft w:val="0"/>
              <w:marRight w:val="0"/>
              <w:marTop w:val="0"/>
              <w:marBottom w:val="0"/>
              <w:divBdr>
                <w:top w:val="none" w:sz="0" w:space="0" w:color="auto"/>
                <w:left w:val="none" w:sz="0" w:space="0" w:color="auto"/>
                <w:bottom w:val="none" w:sz="0" w:space="0" w:color="auto"/>
                <w:right w:val="none" w:sz="0" w:space="0" w:color="auto"/>
              </w:divBdr>
            </w:div>
            <w:div w:id="1578704583">
              <w:marLeft w:val="0"/>
              <w:marRight w:val="0"/>
              <w:marTop w:val="0"/>
              <w:marBottom w:val="0"/>
              <w:divBdr>
                <w:top w:val="none" w:sz="0" w:space="0" w:color="auto"/>
                <w:left w:val="none" w:sz="0" w:space="0" w:color="auto"/>
                <w:bottom w:val="none" w:sz="0" w:space="0" w:color="auto"/>
                <w:right w:val="none" w:sz="0" w:space="0" w:color="auto"/>
              </w:divBdr>
            </w:div>
            <w:div w:id="1344672874">
              <w:marLeft w:val="0"/>
              <w:marRight w:val="0"/>
              <w:marTop w:val="0"/>
              <w:marBottom w:val="0"/>
              <w:divBdr>
                <w:top w:val="none" w:sz="0" w:space="0" w:color="auto"/>
                <w:left w:val="none" w:sz="0" w:space="0" w:color="auto"/>
                <w:bottom w:val="none" w:sz="0" w:space="0" w:color="auto"/>
                <w:right w:val="none" w:sz="0" w:space="0" w:color="auto"/>
              </w:divBdr>
            </w:div>
            <w:div w:id="602691009">
              <w:marLeft w:val="0"/>
              <w:marRight w:val="0"/>
              <w:marTop w:val="0"/>
              <w:marBottom w:val="0"/>
              <w:divBdr>
                <w:top w:val="none" w:sz="0" w:space="0" w:color="auto"/>
                <w:left w:val="none" w:sz="0" w:space="0" w:color="auto"/>
                <w:bottom w:val="none" w:sz="0" w:space="0" w:color="auto"/>
                <w:right w:val="none" w:sz="0" w:space="0" w:color="auto"/>
              </w:divBdr>
            </w:div>
            <w:div w:id="1767536298">
              <w:marLeft w:val="0"/>
              <w:marRight w:val="0"/>
              <w:marTop w:val="0"/>
              <w:marBottom w:val="0"/>
              <w:divBdr>
                <w:top w:val="none" w:sz="0" w:space="0" w:color="auto"/>
                <w:left w:val="none" w:sz="0" w:space="0" w:color="auto"/>
                <w:bottom w:val="none" w:sz="0" w:space="0" w:color="auto"/>
                <w:right w:val="none" w:sz="0" w:space="0" w:color="auto"/>
              </w:divBdr>
            </w:div>
            <w:div w:id="1961184291">
              <w:marLeft w:val="0"/>
              <w:marRight w:val="0"/>
              <w:marTop w:val="0"/>
              <w:marBottom w:val="0"/>
              <w:divBdr>
                <w:top w:val="none" w:sz="0" w:space="0" w:color="auto"/>
                <w:left w:val="none" w:sz="0" w:space="0" w:color="auto"/>
                <w:bottom w:val="none" w:sz="0" w:space="0" w:color="auto"/>
                <w:right w:val="none" w:sz="0" w:space="0" w:color="auto"/>
              </w:divBdr>
            </w:div>
            <w:div w:id="1806464386">
              <w:marLeft w:val="0"/>
              <w:marRight w:val="0"/>
              <w:marTop w:val="0"/>
              <w:marBottom w:val="0"/>
              <w:divBdr>
                <w:top w:val="none" w:sz="0" w:space="0" w:color="auto"/>
                <w:left w:val="none" w:sz="0" w:space="0" w:color="auto"/>
                <w:bottom w:val="none" w:sz="0" w:space="0" w:color="auto"/>
                <w:right w:val="none" w:sz="0" w:space="0" w:color="auto"/>
              </w:divBdr>
            </w:div>
            <w:div w:id="841898967">
              <w:marLeft w:val="0"/>
              <w:marRight w:val="0"/>
              <w:marTop w:val="0"/>
              <w:marBottom w:val="0"/>
              <w:divBdr>
                <w:top w:val="none" w:sz="0" w:space="0" w:color="auto"/>
                <w:left w:val="none" w:sz="0" w:space="0" w:color="auto"/>
                <w:bottom w:val="none" w:sz="0" w:space="0" w:color="auto"/>
                <w:right w:val="none" w:sz="0" w:space="0" w:color="auto"/>
              </w:divBdr>
            </w:div>
            <w:div w:id="1923678986">
              <w:marLeft w:val="0"/>
              <w:marRight w:val="0"/>
              <w:marTop w:val="0"/>
              <w:marBottom w:val="0"/>
              <w:divBdr>
                <w:top w:val="none" w:sz="0" w:space="0" w:color="auto"/>
                <w:left w:val="none" w:sz="0" w:space="0" w:color="auto"/>
                <w:bottom w:val="none" w:sz="0" w:space="0" w:color="auto"/>
                <w:right w:val="none" w:sz="0" w:space="0" w:color="auto"/>
              </w:divBdr>
            </w:div>
            <w:div w:id="506211266">
              <w:marLeft w:val="0"/>
              <w:marRight w:val="0"/>
              <w:marTop w:val="0"/>
              <w:marBottom w:val="0"/>
              <w:divBdr>
                <w:top w:val="none" w:sz="0" w:space="0" w:color="auto"/>
                <w:left w:val="none" w:sz="0" w:space="0" w:color="auto"/>
                <w:bottom w:val="none" w:sz="0" w:space="0" w:color="auto"/>
                <w:right w:val="none" w:sz="0" w:space="0" w:color="auto"/>
              </w:divBdr>
            </w:div>
            <w:div w:id="1198422392">
              <w:marLeft w:val="0"/>
              <w:marRight w:val="0"/>
              <w:marTop w:val="0"/>
              <w:marBottom w:val="0"/>
              <w:divBdr>
                <w:top w:val="none" w:sz="0" w:space="0" w:color="auto"/>
                <w:left w:val="none" w:sz="0" w:space="0" w:color="auto"/>
                <w:bottom w:val="none" w:sz="0" w:space="0" w:color="auto"/>
                <w:right w:val="none" w:sz="0" w:space="0" w:color="auto"/>
              </w:divBdr>
            </w:div>
            <w:div w:id="263811222">
              <w:marLeft w:val="0"/>
              <w:marRight w:val="0"/>
              <w:marTop w:val="0"/>
              <w:marBottom w:val="0"/>
              <w:divBdr>
                <w:top w:val="none" w:sz="0" w:space="0" w:color="auto"/>
                <w:left w:val="none" w:sz="0" w:space="0" w:color="auto"/>
                <w:bottom w:val="none" w:sz="0" w:space="0" w:color="auto"/>
                <w:right w:val="none" w:sz="0" w:space="0" w:color="auto"/>
              </w:divBdr>
            </w:div>
            <w:div w:id="1610313898">
              <w:marLeft w:val="0"/>
              <w:marRight w:val="0"/>
              <w:marTop w:val="0"/>
              <w:marBottom w:val="0"/>
              <w:divBdr>
                <w:top w:val="none" w:sz="0" w:space="0" w:color="auto"/>
                <w:left w:val="none" w:sz="0" w:space="0" w:color="auto"/>
                <w:bottom w:val="none" w:sz="0" w:space="0" w:color="auto"/>
                <w:right w:val="none" w:sz="0" w:space="0" w:color="auto"/>
              </w:divBdr>
            </w:div>
            <w:div w:id="1346327284">
              <w:marLeft w:val="0"/>
              <w:marRight w:val="0"/>
              <w:marTop w:val="0"/>
              <w:marBottom w:val="0"/>
              <w:divBdr>
                <w:top w:val="none" w:sz="0" w:space="0" w:color="auto"/>
                <w:left w:val="none" w:sz="0" w:space="0" w:color="auto"/>
                <w:bottom w:val="none" w:sz="0" w:space="0" w:color="auto"/>
                <w:right w:val="none" w:sz="0" w:space="0" w:color="auto"/>
              </w:divBdr>
            </w:div>
            <w:div w:id="180320540">
              <w:marLeft w:val="0"/>
              <w:marRight w:val="0"/>
              <w:marTop w:val="0"/>
              <w:marBottom w:val="0"/>
              <w:divBdr>
                <w:top w:val="none" w:sz="0" w:space="0" w:color="auto"/>
                <w:left w:val="none" w:sz="0" w:space="0" w:color="auto"/>
                <w:bottom w:val="none" w:sz="0" w:space="0" w:color="auto"/>
                <w:right w:val="none" w:sz="0" w:space="0" w:color="auto"/>
              </w:divBdr>
            </w:div>
            <w:div w:id="1647124057">
              <w:marLeft w:val="0"/>
              <w:marRight w:val="0"/>
              <w:marTop w:val="0"/>
              <w:marBottom w:val="0"/>
              <w:divBdr>
                <w:top w:val="none" w:sz="0" w:space="0" w:color="auto"/>
                <w:left w:val="none" w:sz="0" w:space="0" w:color="auto"/>
                <w:bottom w:val="none" w:sz="0" w:space="0" w:color="auto"/>
                <w:right w:val="none" w:sz="0" w:space="0" w:color="auto"/>
              </w:divBdr>
            </w:div>
            <w:div w:id="1088844165">
              <w:marLeft w:val="0"/>
              <w:marRight w:val="0"/>
              <w:marTop w:val="0"/>
              <w:marBottom w:val="0"/>
              <w:divBdr>
                <w:top w:val="none" w:sz="0" w:space="0" w:color="auto"/>
                <w:left w:val="none" w:sz="0" w:space="0" w:color="auto"/>
                <w:bottom w:val="none" w:sz="0" w:space="0" w:color="auto"/>
                <w:right w:val="none" w:sz="0" w:space="0" w:color="auto"/>
              </w:divBdr>
            </w:div>
            <w:div w:id="488524427">
              <w:marLeft w:val="0"/>
              <w:marRight w:val="0"/>
              <w:marTop w:val="0"/>
              <w:marBottom w:val="0"/>
              <w:divBdr>
                <w:top w:val="none" w:sz="0" w:space="0" w:color="auto"/>
                <w:left w:val="none" w:sz="0" w:space="0" w:color="auto"/>
                <w:bottom w:val="none" w:sz="0" w:space="0" w:color="auto"/>
                <w:right w:val="none" w:sz="0" w:space="0" w:color="auto"/>
              </w:divBdr>
            </w:div>
            <w:div w:id="1488135052">
              <w:marLeft w:val="0"/>
              <w:marRight w:val="0"/>
              <w:marTop w:val="0"/>
              <w:marBottom w:val="0"/>
              <w:divBdr>
                <w:top w:val="none" w:sz="0" w:space="0" w:color="auto"/>
                <w:left w:val="none" w:sz="0" w:space="0" w:color="auto"/>
                <w:bottom w:val="none" w:sz="0" w:space="0" w:color="auto"/>
                <w:right w:val="none" w:sz="0" w:space="0" w:color="auto"/>
              </w:divBdr>
            </w:div>
            <w:div w:id="1402867223">
              <w:marLeft w:val="0"/>
              <w:marRight w:val="0"/>
              <w:marTop w:val="0"/>
              <w:marBottom w:val="0"/>
              <w:divBdr>
                <w:top w:val="none" w:sz="0" w:space="0" w:color="auto"/>
                <w:left w:val="none" w:sz="0" w:space="0" w:color="auto"/>
                <w:bottom w:val="none" w:sz="0" w:space="0" w:color="auto"/>
                <w:right w:val="none" w:sz="0" w:space="0" w:color="auto"/>
              </w:divBdr>
            </w:div>
            <w:div w:id="642471739">
              <w:marLeft w:val="0"/>
              <w:marRight w:val="0"/>
              <w:marTop w:val="0"/>
              <w:marBottom w:val="0"/>
              <w:divBdr>
                <w:top w:val="none" w:sz="0" w:space="0" w:color="auto"/>
                <w:left w:val="none" w:sz="0" w:space="0" w:color="auto"/>
                <w:bottom w:val="none" w:sz="0" w:space="0" w:color="auto"/>
                <w:right w:val="none" w:sz="0" w:space="0" w:color="auto"/>
              </w:divBdr>
            </w:div>
            <w:div w:id="242834831">
              <w:marLeft w:val="0"/>
              <w:marRight w:val="0"/>
              <w:marTop w:val="0"/>
              <w:marBottom w:val="0"/>
              <w:divBdr>
                <w:top w:val="none" w:sz="0" w:space="0" w:color="auto"/>
                <w:left w:val="none" w:sz="0" w:space="0" w:color="auto"/>
                <w:bottom w:val="none" w:sz="0" w:space="0" w:color="auto"/>
                <w:right w:val="none" w:sz="0" w:space="0" w:color="auto"/>
              </w:divBdr>
            </w:div>
            <w:div w:id="1592157065">
              <w:marLeft w:val="0"/>
              <w:marRight w:val="0"/>
              <w:marTop w:val="0"/>
              <w:marBottom w:val="0"/>
              <w:divBdr>
                <w:top w:val="none" w:sz="0" w:space="0" w:color="auto"/>
                <w:left w:val="none" w:sz="0" w:space="0" w:color="auto"/>
                <w:bottom w:val="none" w:sz="0" w:space="0" w:color="auto"/>
                <w:right w:val="none" w:sz="0" w:space="0" w:color="auto"/>
              </w:divBdr>
            </w:div>
            <w:div w:id="478153419">
              <w:marLeft w:val="0"/>
              <w:marRight w:val="0"/>
              <w:marTop w:val="0"/>
              <w:marBottom w:val="0"/>
              <w:divBdr>
                <w:top w:val="none" w:sz="0" w:space="0" w:color="auto"/>
                <w:left w:val="none" w:sz="0" w:space="0" w:color="auto"/>
                <w:bottom w:val="none" w:sz="0" w:space="0" w:color="auto"/>
                <w:right w:val="none" w:sz="0" w:space="0" w:color="auto"/>
              </w:divBdr>
            </w:div>
            <w:div w:id="684020938">
              <w:marLeft w:val="0"/>
              <w:marRight w:val="0"/>
              <w:marTop w:val="0"/>
              <w:marBottom w:val="0"/>
              <w:divBdr>
                <w:top w:val="none" w:sz="0" w:space="0" w:color="auto"/>
                <w:left w:val="none" w:sz="0" w:space="0" w:color="auto"/>
                <w:bottom w:val="none" w:sz="0" w:space="0" w:color="auto"/>
                <w:right w:val="none" w:sz="0" w:space="0" w:color="auto"/>
              </w:divBdr>
            </w:div>
            <w:div w:id="1577133229">
              <w:marLeft w:val="0"/>
              <w:marRight w:val="0"/>
              <w:marTop w:val="0"/>
              <w:marBottom w:val="0"/>
              <w:divBdr>
                <w:top w:val="none" w:sz="0" w:space="0" w:color="auto"/>
                <w:left w:val="none" w:sz="0" w:space="0" w:color="auto"/>
                <w:bottom w:val="none" w:sz="0" w:space="0" w:color="auto"/>
                <w:right w:val="none" w:sz="0" w:space="0" w:color="auto"/>
              </w:divBdr>
            </w:div>
            <w:div w:id="287855241">
              <w:marLeft w:val="0"/>
              <w:marRight w:val="0"/>
              <w:marTop w:val="0"/>
              <w:marBottom w:val="0"/>
              <w:divBdr>
                <w:top w:val="none" w:sz="0" w:space="0" w:color="auto"/>
                <w:left w:val="none" w:sz="0" w:space="0" w:color="auto"/>
                <w:bottom w:val="none" w:sz="0" w:space="0" w:color="auto"/>
                <w:right w:val="none" w:sz="0" w:space="0" w:color="auto"/>
              </w:divBdr>
            </w:div>
            <w:div w:id="1946112514">
              <w:marLeft w:val="0"/>
              <w:marRight w:val="0"/>
              <w:marTop w:val="0"/>
              <w:marBottom w:val="0"/>
              <w:divBdr>
                <w:top w:val="none" w:sz="0" w:space="0" w:color="auto"/>
                <w:left w:val="none" w:sz="0" w:space="0" w:color="auto"/>
                <w:bottom w:val="none" w:sz="0" w:space="0" w:color="auto"/>
                <w:right w:val="none" w:sz="0" w:space="0" w:color="auto"/>
              </w:divBdr>
            </w:div>
            <w:div w:id="677780787">
              <w:marLeft w:val="0"/>
              <w:marRight w:val="0"/>
              <w:marTop w:val="0"/>
              <w:marBottom w:val="0"/>
              <w:divBdr>
                <w:top w:val="none" w:sz="0" w:space="0" w:color="auto"/>
                <w:left w:val="none" w:sz="0" w:space="0" w:color="auto"/>
                <w:bottom w:val="none" w:sz="0" w:space="0" w:color="auto"/>
                <w:right w:val="none" w:sz="0" w:space="0" w:color="auto"/>
              </w:divBdr>
            </w:div>
            <w:div w:id="908032878">
              <w:marLeft w:val="0"/>
              <w:marRight w:val="0"/>
              <w:marTop w:val="0"/>
              <w:marBottom w:val="0"/>
              <w:divBdr>
                <w:top w:val="none" w:sz="0" w:space="0" w:color="auto"/>
                <w:left w:val="none" w:sz="0" w:space="0" w:color="auto"/>
                <w:bottom w:val="none" w:sz="0" w:space="0" w:color="auto"/>
                <w:right w:val="none" w:sz="0" w:space="0" w:color="auto"/>
              </w:divBdr>
            </w:div>
            <w:div w:id="1419592527">
              <w:marLeft w:val="0"/>
              <w:marRight w:val="0"/>
              <w:marTop w:val="0"/>
              <w:marBottom w:val="0"/>
              <w:divBdr>
                <w:top w:val="none" w:sz="0" w:space="0" w:color="auto"/>
                <w:left w:val="none" w:sz="0" w:space="0" w:color="auto"/>
                <w:bottom w:val="none" w:sz="0" w:space="0" w:color="auto"/>
                <w:right w:val="none" w:sz="0" w:space="0" w:color="auto"/>
              </w:divBdr>
            </w:div>
            <w:div w:id="1238443890">
              <w:marLeft w:val="0"/>
              <w:marRight w:val="0"/>
              <w:marTop w:val="0"/>
              <w:marBottom w:val="0"/>
              <w:divBdr>
                <w:top w:val="none" w:sz="0" w:space="0" w:color="auto"/>
                <w:left w:val="none" w:sz="0" w:space="0" w:color="auto"/>
                <w:bottom w:val="none" w:sz="0" w:space="0" w:color="auto"/>
                <w:right w:val="none" w:sz="0" w:space="0" w:color="auto"/>
              </w:divBdr>
            </w:div>
            <w:div w:id="1299922658">
              <w:marLeft w:val="0"/>
              <w:marRight w:val="0"/>
              <w:marTop w:val="0"/>
              <w:marBottom w:val="0"/>
              <w:divBdr>
                <w:top w:val="none" w:sz="0" w:space="0" w:color="auto"/>
                <w:left w:val="none" w:sz="0" w:space="0" w:color="auto"/>
                <w:bottom w:val="none" w:sz="0" w:space="0" w:color="auto"/>
                <w:right w:val="none" w:sz="0" w:space="0" w:color="auto"/>
              </w:divBdr>
            </w:div>
            <w:div w:id="207765317">
              <w:marLeft w:val="0"/>
              <w:marRight w:val="0"/>
              <w:marTop w:val="0"/>
              <w:marBottom w:val="0"/>
              <w:divBdr>
                <w:top w:val="none" w:sz="0" w:space="0" w:color="auto"/>
                <w:left w:val="none" w:sz="0" w:space="0" w:color="auto"/>
                <w:bottom w:val="none" w:sz="0" w:space="0" w:color="auto"/>
                <w:right w:val="none" w:sz="0" w:space="0" w:color="auto"/>
              </w:divBdr>
            </w:div>
            <w:div w:id="1224756614">
              <w:marLeft w:val="0"/>
              <w:marRight w:val="0"/>
              <w:marTop w:val="0"/>
              <w:marBottom w:val="0"/>
              <w:divBdr>
                <w:top w:val="none" w:sz="0" w:space="0" w:color="auto"/>
                <w:left w:val="none" w:sz="0" w:space="0" w:color="auto"/>
                <w:bottom w:val="none" w:sz="0" w:space="0" w:color="auto"/>
                <w:right w:val="none" w:sz="0" w:space="0" w:color="auto"/>
              </w:divBdr>
            </w:div>
            <w:div w:id="991904126">
              <w:marLeft w:val="0"/>
              <w:marRight w:val="0"/>
              <w:marTop w:val="0"/>
              <w:marBottom w:val="0"/>
              <w:divBdr>
                <w:top w:val="none" w:sz="0" w:space="0" w:color="auto"/>
                <w:left w:val="none" w:sz="0" w:space="0" w:color="auto"/>
                <w:bottom w:val="none" w:sz="0" w:space="0" w:color="auto"/>
                <w:right w:val="none" w:sz="0" w:space="0" w:color="auto"/>
              </w:divBdr>
            </w:div>
            <w:div w:id="712538253">
              <w:marLeft w:val="0"/>
              <w:marRight w:val="0"/>
              <w:marTop w:val="0"/>
              <w:marBottom w:val="0"/>
              <w:divBdr>
                <w:top w:val="none" w:sz="0" w:space="0" w:color="auto"/>
                <w:left w:val="none" w:sz="0" w:space="0" w:color="auto"/>
                <w:bottom w:val="none" w:sz="0" w:space="0" w:color="auto"/>
                <w:right w:val="none" w:sz="0" w:space="0" w:color="auto"/>
              </w:divBdr>
            </w:div>
            <w:div w:id="1469395418">
              <w:marLeft w:val="0"/>
              <w:marRight w:val="0"/>
              <w:marTop w:val="0"/>
              <w:marBottom w:val="0"/>
              <w:divBdr>
                <w:top w:val="none" w:sz="0" w:space="0" w:color="auto"/>
                <w:left w:val="none" w:sz="0" w:space="0" w:color="auto"/>
                <w:bottom w:val="none" w:sz="0" w:space="0" w:color="auto"/>
                <w:right w:val="none" w:sz="0" w:space="0" w:color="auto"/>
              </w:divBdr>
            </w:div>
            <w:div w:id="345787618">
              <w:marLeft w:val="0"/>
              <w:marRight w:val="0"/>
              <w:marTop w:val="0"/>
              <w:marBottom w:val="0"/>
              <w:divBdr>
                <w:top w:val="none" w:sz="0" w:space="0" w:color="auto"/>
                <w:left w:val="none" w:sz="0" w:space="0" w:color="auto"/>
                <w:bottom w:val="none" w:sz="0" w:space="0" w:color="auto"/>
                <w:right w:val="none" w:sz="0" w:space="0" w:color="auto"/>
              </w:divBdr>
            </w:div>
          </w:divsChild>
        </w:div>
        <w:div w:id="1809665890">
          <w:marLeft w:val="0"/>
          <w:marRight w:val="0"/>
          <w:marTop w:val="0"/>
          <w:marBottom w:val="0"/>
          <w:divBdr>
            <w:top w:val="none" w:sz="0" w:space="0" w:color="auto"/>
            <w:left w:val="none" w:sz="0" w:space="0" w:color="auto"/>
            <w:bottom w:val="none" w:sz="0" w:space="0" w:color="auto"/>
            <w:right w:val="none" w:sz="0" w:space="0" w:color="auto"/>
          </w:divBdr>
          <w:divsChild>
            <w:div w:id="496389365">
              <w:marLeft w:val="0"/>
              <w:marRight w:val="0"/>
              <w:marTop w:val="0"/>
              <w:marBottom w:val="0"/>
              <w:divBdr>
                <w:top w:val="none" w:sz="0" w:space="0" w:color="auto"/>
                <w:left w:val="none" w:sz="0" w:space="0" w:color="auto"/>
                <w:bottom w:val="none" w:sz="0" w:space="0" w:color="auto"/>
                <w:right w:val="none" w:sz="0" w:space="0" w:color="auto"/>
              </w:divBdr>
            </w:div>
          </w:divsChild>
        </w:div>
        <w:div w:id="241449655">
          <w:marLeft w:val="0"/>
          <w:marRight w:val="0"/>
          <w:marTop w:val="0"/>
          <w:marBottom w:val="0"/>
          <w:divBdr>
            <w:top w:val="none" w:sz="0" w:space="0" w:color="auto"/>
            <w:left w:val="none" w:sz="0" w:space="0" w:color="auto"/>
            <w:bottom w:val="none" w:sz="0" w:space="0" w:color="auto"/>
            <w:right w:val="none" w:sz="0" w:space="0" w:color="auto"/>
          </w:divBdr>
          <w:divsChild>
            <w:div w:id="2136752979">
              <w:marLeft w:val="0"/>
              <w:marRight w:val="0"/>
              <w:marTop w:val="0"/>
              <w:marBottom w:val="0"/>
              <w:divBdr>
                <w:top w:val="none" w:sz="0" w:space="0" w:color="auto"/>
                <w:left w:val="none" w:sz="0" w:space="0" w:color="auto"/>
                <w:bottom w:val="none" w:sz="0" w:space="0" w:color="auto"/>
                <w:right w:val="none" w:sz="0" w:space="0" w:color="auto"/>
              </w:divBdr>
            </w:div>
            <w:div w:id="1589727572">
              <w:marLeft w:val="0"/>
              <w:marRight w:val="0"/>
              <w:marTop w:val="0"/>
              <w:marBottom w:val="0"/>
              <w:divBdr>
                <w:top w:val="none" w:sz="0" w:space="0" w:color="auto"/>
                <w:left w:val="none" w:sz="0" w:space="0" w:color="auto"/>
                <w:bottom w:val="none" w:sz="0" w:space="0" w:color="auto"/>
                <w:right w:val="none" w:sz="0" w:space="0" w:color="auto"/>
              </w:divBdr>
            </w:div>
            <w:div w:id="538323393">
              <w:marLeft w:val="0"/>
              <w:marRight w:val="0"/>
              <w:marTop w:val="0"/>
              <w:marBottom w:val="0"/>
              <w:divBdr>
                <w:top w:val="none" w:sz="0" w:space="0" w:color="auto"/>
                <w:left w:val="none" w:sz="0" w:space="0" w:color="auto"/>
                <w:bottom w:val="none" w:sz="0" w:space="0" w:color="auto"/>
                <w:right w:val="none" w:sz="0" w:space="0" w:color="auto"/>
              </w:divBdr>
            </w:div>
            <w:div w:id="1421483814">
              <w:marLeft w:val="0"/>
              <w:marRight w:val="0"/>
              <w:marTop w:val="0"/>
              <w:marBottom w:val="0"/>
              <w:divBdr>
                <w:top w:val="none" w:sz="0" w:space="0" w:color="auto"/>
                <w:left w:val="none" w:sz="0" w:space="0" w:color="auto"/>
                <w:bottom w:val="none" w:sz="0" w:space="0" w:color="auto"/>
                <w:right w:val="none" w:sz="0" w:space="0" w:color="auto"/>
              </w:divBdr>
            </w:div>
            <w:div w:id="22361604">
              <w:marLeft w:val="0"/>
              <w:marRight w:val="0"/>
              <w:marTop w:val="0"/>
              <w:marBottom w:val="0"/>
              <w:divBdr>
                <w:top w:val="none" w:sz="0" w:space="0" w:color="auto"/>
                <w:left w:val="none" w:sz="0" w:space="0" w:color="auto"/>
                <w:bottom w:val="none" w:sz="0" w:space="0" w:color="auto"/>
                <w:right w:val="none" w:sz="0" w:space="0" w:color="auto"/>
              </w:divBdr>
            </w:div>
            <w:div w:id="1425690962">
              <w:marLeft w:val="0"/>
              <w:marRight w:val="0"/>
              <w:marTop w:val="0"/>
              <w:marBottom w:val="0"/>
              <w:divBdr>
                <w:top w:val="none" w:sz="0" w:space="0" w:color="auto"/>
                <w:left w:val="none" w:sz="0" w:space="0" w:color="auto"/>
                <w:bottom w:val="none" w:sz="0" w:space="0" w:color="auto"/>
                <w:right w:val="none" w:sz="0" w:space="0" w:color="auto"/>
              </w:divBdr>
            </w:div>
            <w:div w:id="1648362494">
              <w:marLeft w:val="0"/>
              <w:marRight w:val="0"/>
              <w:marTop w:val="0"/>
              <w:marBottom w:val="0"/>
              <w:divBdr>
                <w:top w:val="none" w:sz="0" w:space="0" w:color="auto"/>
                <w:left w:val="none" w:sz="0" w:space="0" w:color="auto"/>
                <w:bottom w:val="none" w:sz="0" w:space="0" w:color="auto"/>
                <w:right w:val="none" w:sz="0" w:space="0" w:color="auto"/>
              </w:divBdr>
            </w:div>
            <w:div w:id="678965822">
              <w:marLeft w:val="0"/>
              <w:marRight w:val="0"/>
              <w:marTop w:val="0"/>
              <w:marBottom w:val="0"/>
              <w:divBdr>
                <w:top w:val="none" w:sz="0" w:space="0" w:color="auto"/>
                <w:left w:val="none" w:sz="0" w:space="0" w:color="auto"/>
                <w:bottom w:val="none" w:sz="0" w:space="0" w:color="auto"/>
                <w:right w:val="none" w:sz="0" w:space="0" w:color="auto"/>
              </w:divBdr>
            </w:div>
          </w:divsChild>
        </w:div>
        <w:div w:id="1118136824">
          <w:marLeft w:val="0"/>
          <w:marRight w:val="0"/>
          <w:marTop w:val="0"/>
          <w:marBottom w:val="0"/>
          <w:divBdr>
            <w:top w:val="none" w:sz="0" w:space="0" w:color="auto"/>
            <w:left w:val="none" w:sz="0" w:space="0" w:color="auto"/>
            <w:bottom w:val="none" w:sz="0" w:space="0" w:color="auto"/>
            <w:right w:val="none" w:sz="0" w:space="0" w:color="auto"/>
          </w:divBdr>
          <w:divsChild>
            <w:div w:id="18024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cationendowmentfoundation.org.uk/education-evidence/teaching-learning-toolkit/feedback" TargetMode="External"/><Relationship Id="rId18" Type="http://schemas.openxmlformats.org/officeDocument/2006/relationships/hyperlink" Target="https://www.risingstars-uk.com/subjects/assessment/school-reporting-hub/shine-targeted-interventions-for-primary-reading/intervene-and-improve-reading-and-maths" TargetMode="External"/><Relationship Id="rId26" Type="http://schemas.openxmlformats.org/officeDocument/2006/relationships/hyperlink" Target="https://assets.publishing.service.gov.uk/government/uploads/system/uploads/attachment_data/file/1000986/Reading_framework_Teaching_the_foundations_of_literacy_-_July-2021.pdf" TargetMode="External"/><Relationship Id="rId3" Type="http://schemas.openxmlformats.org/officeDocument/2006/relationships/styles" Target="styles.xml"/><Relationship Id="rId21" Type="http://schemas.openxmlformats.org/officeDocument/2006/relationships/hyperlink" Target="https://educationendowmentfoundation.org.uk/education-evidence/teaching-learning-toolkit/small-group-tuition" TargetMode="External"/><Relationship Id="rId7" Type="http://schemas.openxmlformats.org/officeDocument/2006/relationships/endnotes" Target="endnotes.xml"/><Relationship Id="rId12" Type="http://schemas.openxmlformats.org/officeDocument/2006/relationships/hyperlink" Target="https://educationendowmentfoundation.org.uk/education-evidence/guidance-reports/effective-professional-development" TargetMode="External"/><Relationship Id="rId17" Type="http://schemas.openxmlformats.org/officeDocument/2006/relationships/hyperlink" Target="https://educationendowmentfoundation.org.uk/education-evidence/teaching-learning-toolkit/small-group-tuition" TargetMode="External"/><Relationship Id="rId25" Type="http://schemas.openxmlformats.org/officeDocument/2006/relationships/hyperlink" Target="https://cdn.literacytrust.org.uk/media/documents/2017_06_30_free_research_-_school_library_review_XxR5qcv.pd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ducationendowmentfoundation.org.uk/education-evidence/guidance-reports/send?utm_source=/education-evidence/guidance-reports/send&amp;utm_medium=search&amp;utm_campaign=site_search&amp;search_term=SEND" TargetMode="External"/><Relationship Id="rId20" Type="http://schemas.openxmlformats.org/officeDocument/2006/relationships/hyperlink" Target="https://educationendowmentfoundation.org.uk/education-evidence/teaching-learning-toolkit/teaching-assistant-interventions" TargetMode="External"/><Relationship Id="rId29" Type="http://schemas.openxmlformats.org/officeDocument/2006/relationships/hyperlink" Target="https://educationendowmentfoundation.org.uk/education-evidence/teaching-learning-toolkit/social-and-emotional-learn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endowmentfoundation.org.uk/education-evidence/teaching-learning-toolkit/phonics" TargetMode="External"/><Relationship Id="rId24" Type="http://schemas.openxmlformats.org/officeDocument/2006/relationships/hyperlink" Target="https://www.gov.uk/government/news/funding-boost-to-give-more-children-healthy-start-to-the-day"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ducationendowmentfoundation.org.uk/education-evidence/guidance-reports/literacy-ks-1" TargetMode="External"/><Relationship Id="rId23" Type="http://schemas.openxmlformats.org/officeDocument/2006/relationships/hyperlink" Target="https://educationendowmentfoundation.org.uk/education-evidence/teaching-learning-toolkit/parental-engagement" TargetMode="External"/><Relationship Id="rId28" Type="http://schemas.openxmlformats.org/officeDocument/2006/relationships/hyperlink" Target="https://educationendowmentfoundation.org.uk/education-evidence/teaching-learning-toolkit/school-uniform" TargetMode="External"/><Relationship Id="rId10" Type="http://schemas.openxmlformats.org/officeDocument/2006/relationships/hyperlink" Target="https://assets.publishing.service.gov.uk/government/uploads/system/uploads/attachment_data/file/1000986/Reading_framework_Teaching_the_foundations_of_literacy_-_July-2021.pdf" TargetMode="External"/><Relationship Id="rId19" Type="http://schemas.openxmlformats.org/officeDocument/2006/relationships/hyperlink" Target="https://educationendowmentfoundation.org.uk/education-evidence/teaching-learning-toolkit/small-group-tuition"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2tic4wvo1iusb.cloudfront.net/eef-guidance-reports/literacy-ks2/EEF-Improving-literacy-in-key-stage-2-report-Second-edition.pdf" TargetMode="External"/><Relationship Id="rId22" Type="http://schemas.openxmlformats.org/officeDocument/2006/relationships/hyperlink" Target="https://explore-education-statistics.service.gov.uk/find-statistics/the-link-between-absence-and-attainment-at-ks2-and-ks4" TargetMode="External"/><Relationship Id="rId27" Type="http://schemas.openxmlformats.org/officeDocument/2006/relationships/hyperlink" Target="http://www.lotc.org.uk/wp-content/uploads/2011/03/G1.-LOtC-Manifesto.pdf" TargetMode="External"/><Relationship Id="rId30" Type="http://schemas.openxmlformats.org/officeDocument/2006/relationships/header" Target="header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1A0A8-B60B-4253-AFD5-F899B149D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15</Pages>
  <Words>3749</Words>
  <Characters>21370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Academy Transformation Trust</Company>
  <LinksUpToDate>false</LinksUpToDate>
  <CharactersWithSpaces>25069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Hawkins</dc:creator>
  <cp:keywords/>
  <dc:description/>
  <cp:lastModifiedBy>Kate Benton (Principal - Jubilee Academy Mossley)</cp:lastModifiedBy>
  <cp:revision>5</cp:revision>
  <dcterms:created xsi:type="dcterms:W3CDTF">2026-09-09T08:14:00Z</dcterms:created>
  <dcterms:modified xsi:type="dcterms:W3CDTF">2026-10-14T12:19:00Z</dcterms:modified>
</cp:coreProperties>
</file>